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E8AE" w14:textId="5A844695" w:rsidR="00A9728A" w:rsidRPr="008F417F" w:rsidRDefault="00861FFD" w:rsidP="006A5FAA">
      <w:pPr>
        <w:pStyle w:val="Heading1"/>
        <w:shd w:val="clear" w:color="auto" w:fill="000000" w:themeFill="text1"/>
        <w:tabs>
          <w:tab w:val="left" w:pos="10470"/>
        </w:tabs>
        <w:spacing w:line="240" w:lineRule="auto"/>
        <w:ind w:left="0"/>
      </w:pPr>
      <w:r>
        <w:rPr>
          <w:color w:val="FFFFFF"/>
          <w:highlight w:val="black"/>
          <w:lang w:val="es"/>
        </w:rPr>
        <w:t>SECCIÓN 1: IDENTIFICACIÓN</w:t>
      </w:r>
    </w:p>
    <w:p w14:paraId="6CD136B9" w14:textId="77777777" w:rsidR="00861FFD" w:rsidRPr="008F417F" w:rsidRDefault="00861FFD" w:rsidP="006A5FAA">
      <w:pPr>
        <w:pStyle w:val="ListParagraph"/>
        <w:numPr>
          <w:ilvl w:val="1"/>
          <w:numId w:val="15"/>
        </w:numPr>
        <w:tabs>
          <w:tab w:val="left" w:pos="948"/>
        </w:tabs>
        <w:ind w:left="708" w:hanging="708"/>
        <w:rPr>
          <w:b/>
        </w:rPr>
      </w:pPr>
      <w:r>
        <w:rPr>
          <w:b/>
          <w:bCs/>
          <w:lang w:val="es"/>
        </w:rPr>
        <w:t>Identificador de producto</w:t>
      </w:r>
    </w:p>
    <w:p w14:paraId="312D5370" w14:textId="77777777" w:rsidR="00861FFD" w:rsidRPr="008F417F" w:rsidRDefault="00861FFD" w:rsidP="006A5FAA">
      <w:pPr>
        <w:rPr>
          <w:sz w:val="20"/>
        </w:rPr>
      </w:pPr>
      <w:r>
        <w:rPr>
          <w:b/>
          <w:bCs/>
          <w:sz w:val="20"/>
          <w:lang w:val="es"/>
        </w:rPr>
        <w:t xml:space="preserve">Forma del producto: </w:t>
      </w:r>
      <w:r>
        <w:rPr>
          <w:sz w:val="20"/>
          <w:lang w:val="es"/>
        </w:rPr>
        <w:t>Solución</w:t>
      </w:r>
    </w:p>
    <w:p w14:paraId="7B4BBFAB" w14:textId="50391E83" w:rsidR="00121C34" w:rsidRPr="00F502DE" w:rsidRDefault="00861FFD" w:rsidP="004358FC">
      <w:pPr>
        <w:tabs>
          <w:tab w:val="left" w:pos="10773"/>
        </w:tabs>
        <w:ind w:left="108" w:hanging="108"/>
        <w:rPr>
          <w:b/>
          <w:sz w:val="20"/>
          <w:lang w:val="es-ES"/>
        </w:rPr>
      </w:pPr>
      <w:r>
        <w:rPr>
          <w:b/>
          <w:bCs/>
          <w:sz w:val="20"/>
          <w:lang w:val="es"/>
        </w:rPr>
        <w:t xml:space="preserve">Nombre del producto: </w:t>
      </w:r>
      <w:r>
        <w:rPr>
          <w:sz w:val="20"/>
          <w:lang w:val="es"/>
        </w:rPr>
        <w:t xml:space="preserve">Tratamiento de choque para piscinas </w:t>
      </w:r>
      <w:proofErr w:type="spellStart"/>
      <w:r>
        <w:rPr>
          <w:sz w:val="20"/>
          <w:lang w:val="es"/>
        </w:rPr>
        <w:t>OnLine</w:t>
      </w:r>
      <w:proofErr w:type="spellEnd"/>
      <w:r>
        <w:rPr>
          <w:sz w:val="20"/>
          <w:lang w:val="es"/>
        </w:rPr>
        <w:t xml:space="preserve"> </w:t>
      </w:r>
      <w:proofErr w:type="spellStart"/>
      <w:r>
        <w:rPr>
          <w:sz w:val="20"/>
          <w:lang w:val="es"/>
        </w:rPr>
        <w:t>Swim</w:t>
      </w:r>
      <w:proofErr w:type="spellEnd"/>
      <w:r>
        <w:rPr>
          <w:sz w:val="20"/>
          <w:lang w:val="es"/>
        </w:rPr>
        <w:t xml:space="preserve"> Shock 12</w:t>
      </w:r>
      <w:r w:rsidR="001B3A77">
        <w:rPr>
          <w:sz w:val="20"/>
          <w:lang w:val="es"/>
        </w:rPr>
        <w:t>.</w:t>
      </w:r>
      <w:r>
        <w:rPr>
          <w:sz w:val="20"/>
          <w:lang w:val="es"/>
        </w:rPr>
        <w:t>50 % hipoclorito de sodio</w:t>
      </w:r>
    </w:p>
    <w:p w14:paraId="32E6CFD2" w14:textId="48F7B944" w:rsidR="00861FFD" w:rsidRPr="008F417F" w:rsidRDefault="00861FFD" w:rsidP="006A5FAA">
      <w:pPr>
        <w:tabs>
          <w:tab w:val="left" w:pos="10773"/>
        </w:tabs>
        <w:ind w:left="108" w:hanging="108"/>
        <w:rPr>
          <w:sz w:val="20"/>
        </w:rPr>
      </w:pPr>
      <w:r>
        <w:rPr>
          <w:b/>
          <w:bCs/>
          <w:sz w:val="20"/>
          <w:lang w:val="es"/>
        </w:rPr>
        <w:t xml:space="preserve">Sinónimos: </w:t>
      </w:r>
      <w:r>
        <w:rPr>
          <w:sz w:val="20"/>
          <w:lang w:val="es"/>
        </w:rPr>
        <w:t>Tratamiento de choque, tratamiento de choque para piscinas, lejía para piscinas</w:t>
      </w:r>
    </w:p>
    <w:p w14:paraId="5BBF86DA" w14:textId="77777777" w:rsidR="00861FFD" w:rsidRPr="008F417F" w:rsidRDefault="00861FFD" w:rsidP="006A5FAA">
      <w:pPr>
        <w:pStyle w:val="ListParagraph"/>
        <w:numPr>
          <w:ilvl w:val="1"/>
          <w:numId w:val="15"/>
        </w:numPr>
        <w:tabs>
          <w:tab w:val="left" w:pos="948"/>
        </w:tabs>
        <w:ind w:left="708" w:hanging="708"/>
        <w:rPr>
          <w:b/>
        </w:rPr>
      </w:pPr>
      <w:r>
        <w:rPr>
          <w:b/>
          <w:bCs/>
          <w:lang w:val="es"/>
        </w:rPr>
        <w:t>Uso previsto del producto</w:t>
      </w:r>
    </w:p>
    <w:p w14:paraId="5DA531AF" w14:textId="07C1C6D2" w:rsidR="00861FFD" w:rsidRPr="00F502DE" w:rsidRDefault="00861FFD" w:rsidP="006A5FAA">
      <w:pPr>
        <w:rPr>
          <w:sz w:val="20"/>
          <w:lang w:val="es-ES"/>
        </w:rPr>
      </w:pPr>
      <w:r>
        <w:rPr>
          <w:b/>
          <w:bCs/>
          <w:sz w:val="20"/>
          <w:lang w:val="es"/>
        </w:rPr>
        <w:t xml:space="preserve">Utilización de la sustancia/mezcla: </w:t>
      </w:r>
      <w:r>
        <w:rPr>
          <w:sz w:val="20"/>
          <w:lang w:val="es"/>
        </w:rPr>
        <w:t>Desinfección del agua de piscinas, tratamiento de choque para piscinas</w:t>
      </w:r>
    </w:p>
    <w:p w14:paraId="256FF445" w14:textId="77777777" w:rsidR="00861FFD" w:rsidRPr="00F502DE" w:rsidRDefault="00861FFD" w:rsidP="006A5FAA">
      <w:pPr>
        <w:pStyle w:val="ListParagraph"/>
        <w:numPr>
          <w:ilvl w:val="1"/>
          <w:numId w:val="15"/>
        </w:numPr>
        <w:tabs>
          <w:tab w:val="left" w:pos="948"/>
        </w:tabs>
        <w:ind w:left="708" w:hanging="708"/>
        <w:rPr>
          <w:b/>
          <w:lang w:val="es-ES"/>
        </w:rPr>
      </w:pPr>
      <w:r>
        <w:rPr>
          <w:b/>
          <w:bCs/>
          <w:lang w:val="es"/>
        </w:rPr>
        <w:t>Nombre, dirección y teléfono del responsable</w:t>
      </w:r>
    </w:p>
    <w:p w14:paraId="52FAD1E8" w14:textId="77777777" w:rsidR="00861FFD" w:rsidRPr="008F417F" w:rsidRDefault="00861FFD" w:rsidP="006A5FAA">
      <w:pPr>
        <w:pStyle w:val="Heading2"/>
        <w:ind w:left="0"/>
      </w:pPr>
      <w:proofErr w:type="spellStart"/>
      <w:r w:rsidRPr="00F502DE">
        <w:t>Empresa</w:t>
      </w:r>
      <w:proofErr w:type="spellEnd"/>
    </w:p>
    <w:p w14:paraId="7B539F1F" w14:textId="77777777" w:rsidR="00861FFD" w:rsidRPr="008F417F" w:rsidRDefault="00861FFD" w:rsidP="006A5FAA">
      <w:pPr>
        <w:pStyle w:val="BodyText"/>
        <w:ind w:left="0"/>
      </w:pPr>
      <w:proofErr w:type="spellStart"/>
      <w:r w:rsidRPr="00F502DE">
        <w:t>OnLine</w:t>
      </w:r>
      <w:proofErr w:type="spellEnd"/>
      <w:r w:rsidRPr="00F502DE">
        <w:t xml:space="preserve"> Packaging, Inc.</w:t>
      </w:r>
    </w:p>
    <w:p w14:paraId="520C7367" w14:textId="77777777" w:rsidR="00861FFD" w:rsidRPr="008F417F" w:rsidRDefault="00861FFD" w:rsidP="006A5FAA">
      <w:pPr>
        <w:pStyle w:val="BodyText"/>
        <w:ind w:left="0"/>
      </w:pPr>
      <w:r w:rsidRPr="00F502DE">
        <w:t>4311 Liberty Lane</w:t>
      </w:r>
    </w:p>
    <w:p w14:paraId="42B41C19" w14:textId="77777777" w:rsidR="00861FFD" w:rsidRPr="00F502DE" w:rsidRDefault="00861FFD" w:rsidP="006A5FAA">
      <w:pPr>
        <w:pStyle w:val="BodyText"/>
        <w:ind w:left="0"/>
        <w:rPr>
          <w:lang w:val="de-DE"/>
        </w:rPr>
      </w:pPr>
      <w:r w:rsidRPr="00F502DE">
        <w:rPr>
          <w:lang w:val="de-DE"/>
        </w:rPr>
        <w:t>Plover, WI 54467</w:t>
      </w:r>
    </w:p>
    <w:p w14:paraId="12A6B138" w14:textId="77777777" w:rsidR="00861FFD" w:rsidRPr="00F502DE" w:rsidRDefault="00861FFD" w:rsidP="006A5FAA">
      <w:pPr>
        <w:pStyle w:val="BodyText"/>
        <w:ind w:left="0"/>
        <w:rPr>
          <w:lang w:val="de-DE"/>
        </w:rPr>
      </w:pPr>
      <w:r w:rsidRPr="00F502DE">
        <w:rPr>
          <w:lang w:val="de-DE"/>
        </w:rPr>
        <w:t>T: (715)344-4861</w:t>
      </w:r>
    </w:p>
    <w:p w14:paraId="1FE9656C" w14:textId="77777777" w:rsidR="00861FFD" w:rsidRPr="00F502DE" w:rsidRDefault="00CC799A" w:rsidP="006A5FAA">
      <w:pPr>
        <w:pStyle w:val="BodyText"/>
        <w:ind w:left="0"/>
        <w:rPr>
          <w:lang w:val="de-DE"/>
        </w:rPr>
      </w:pPr>
      <w:hyperlink r:id="rId7">
        <w:r w:rsidR="00861FFD" w:rsidRPr="00F502DE">
          <w:rPr>
            <w:color w:val="0000ED"/>
            <w:u w:val="single"/>
            <w:lang w:val="de-DE"/>
          </w:rPr>
          <w:t>www.onlinepackaging.org</w:t>
        </w:r>
      </w:hyperlink>
    </w:p>
    <w:p w14:paraId="78650EE1" w14:textId="4DB0F070" w:rsidR="00861FFD" w:rsidRPr="008F417F" w:rsidRDefault="00861FFD" w:rsidP="006A5FAA">
      <w:pPr>
        <w:pStyle w:val="ListParagraph"/>
        <w:numPr>
          <w:ilvl w:val="1"/>
          <w:numId w:val="15"/>
        </w:numPr>
        <w:tabs>
          <w:tab w:val="left" w:pos="948"/>
        </w:tabs>
        <w:spacing w:after="120"/>
        <w:ind w:left="708" w:hanging="708"/>
        <w:rPr>
          <w:b/>
        </w:rPr>
      </w:pPr>
      <w:r>
        <w:rPr>
          <w:b/>
          <w:bCs/>
          <w:lang w:val="es"/>
        </w:rPr>
        <w:t>Teléfono de emergencia</w:t>
      </w:r>
    </w:p>
    <w:tbl>
      <w:tblPr>
        <w:tblW w:w="5000" w:type="pct"/>
        <w:tblCellMar>
          <w:left w:w="0" w:type="dxa"/>
          <w:right w:w="0" w:type="dxa"/>
        </w:tblCellMar>
        <w:tblLook w:val="01E0" w:firstRow="1" w:lastRow="1" w:firstColumn="1" w:lastColumn="1" w:noHBand="0" w:noVBand="0"/>
      </w:tblPr>
      <w:tblGrid>
        <w:gridCol w:w="2701"/>
        <w:gridCol w:w="1085"/>
        <w:gridCol w:w="6684"/>
      </w:tblGrid>
      <w:tr w:rsidR="00861FFD" w:rsidRPr="00F502DE" w14:paraId="61B567C2" w14:textId="77777777" w:rsidTr="00121C34">
        <w:trPr>
          <w:trHeight w:val="933"/>
        </w:trPr>
        <w:tc>
          <w:tcPr>
            <w:tcW w:w="1290" w:type="pct"/>
          </w:tcPr>
          <w:p w14:paraId="57F8C553" w14:textId="77777777" w:rsidR="00861FFD" w:rsidRPr="008F417F" w:rsidRDefault="00861FFD" w:rsidP="006A5FAA">
            <w:pPr>
              <w:pStyle w:val="TableParagraph"/>
              <w:spacing w:line="240" w:lineRule="auto"/>
              <w:ind w:left="57" w:right="57"/>
              <w:rPr>
                <w:b/>
                <w:sz w:val="20"/>
              </w:rPr>
            </w:pPr>
            <w:r>
              <w:rPr>
                <w:b/>
                <w:bCs/>
                <w:sz w:val="20"/>
                <w:lang w:val="es"/>
              </w:rPr>
              <w:t>Teléfono de emergencia</w:t>
            </w:r>
          </w:p>
        </w:tc>
        <w:tc>
          <w:tcPr>
            <w:tcW w:w="518" w:type="pct"/>
          </w:tcPr>
          <w:p w14:paraId="7DB6D717"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3192" w:type="pct"/>
          </w:tcPr>
          <w:p w14:paraId="6A669AAB" w14:textId="77777777" w:rsidR="00861FFD" w:rsidRPr="008F417F" w:rsidRDefault="00861FFD" w:rsidP="006A5FAA">
            <w:pPr>
              <w:pStyle w:val="TableParagraph"/>
              <w:spacing w:line="240" w:lineRule="auto"/>
              <w:ind w:left="57" w:right="57"/>
              <w:rPr>
                <w:sz w:val="20"/>
              </w:rPr>
            </w:pPr>
            <w:r>
              <w:rPr>
                <w:sz w:val="20"/>
                <w:lang w:val="es"/>
              </w:rPr>
              <w:t>1-800-535-5053</w:t>
            </w:r>
          </w:p>
          <w:p w14:paraId="7D488223" w14:textId="17D7981B" w:rsidR="00861FFD" w:rsidRPr="00F502DE" w:rsidRDefault="003B62F6" w:rsidP="006A5FAA">
            <w:pPr>
              <w:pStyle w:val="TableParagraph"/>
              <w:spacing w:line="240" w:lineRule="auto"/>
              <w:ind w:left="57" w:right="57"/>
              <w:rPr>
                <w:sz w:val="20"/>
                <w:lang w:val="es-ES"/>
              </w:rPr>
            </w:pPr>
            <w:r>
              <w:rPr>
                <w:sz w:val="20"/>
                <w:lang w:val="es"/>
              </w:rPr>
              <w:t>Llamar al médico/servicio de urgencias hospitalarias o al centro local de toxicología. Lleve consigo el envase o la etiqueta del producto cuando llame a un centro de toxicología o a un médico o cuando acuda a recibir tratamiento.</w:t>
            </w:r>
          </w:p>
        </w:tc>
      </w:tr>
    </w:tbl>
    <w:p w14:paraId="075A5ED0" w14:textId="4D628A51"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2: IDENTIFICACIÓN DE LOS PELIGROS</w:t>
      </w:r>
    </w:p>
    <w:p w14:paraId="425FC3C3" w14:textId="77777777" w:rsidR="00EE43E6" w:rsidRPr="00F502DE" w:rsidRDefault="00861FFD" w:rsidP="006A5FAA">
      <w:pPr>
        <w:pStyle w:val="ListParagraph"/>
        <w:numPr>
          <w:ilvl w:val="1"/>
          <w:numId w:val="14"/>
        </w:numPr>
        <w:tabs>
          <w:tab w:val="left" w:pos="948"/>
        </w:tabs>
        <w:ind w:left="709"/>
        <w:rPr>
          <w:b/>
          <w:lang w:val="es-ES"/>
        </w:rPr>
      </w:pPr>
      <w:r>
        <w:rPr>
          <w:b/>
          <w:bCs/>
          <w:lang w:val="es"/>
        </w:rPr>
        <w:t>Clasificación de la sustancia o de la mezcla</w:t>
      </w:r>
    </w:p>
    <w:p w14:paraId="30F4032B" w14:textId="53CB8951" w:rsidR="00861FFD" w:rsidRPr="008F417F" w:rsidRDefault="00861FFD" w:rsidP="006A5FAA">
      <w:pPr>
        <w:tabs>
          <w:tab w:val="left" w:pos="948"/>
        </w:tabs>
        <w:rPr>
          <w:b/>
        </w:rPr>
      </w:pPr>
      <w:r>
        <w:rPr>
          <w:b/>
          <w:bCs/>
          <w:lang w:val="es"/>
        </w:rPr>
        <w:t>Clasificación (SGA-EE. UU.)</w:t>
      </w:r>
    </w:p>
    <w:tbl>
      <w:tblPr>
        <w:tblW w:w="0" w:type="auto"/>
        <w:tblLayout w:type="fixed"/>
        <w:tblCellMar>
          <w:left w:w="0" w:type="dxa"/>
          <w:right w:w="0" w:type="dxa"/>
        </w:tblCellMar>
        <w:tblLook w:val="01E0" w:firstRow="1" w:lastRow="1" w:firstColumn="1" w:lastColumn="1" w:noHBand="0" w:noVBand="0"/>
      </w:tblPr>
      <w:tblGrid>
        <w:gridCol w:w="1938"/>
        <w:gridCol w:w="934"/>
      </w:tblGrid>
      <w:tr w:rsidR="00861FFD" w:rsidRPr="008F417F" w14:paraId="3BAB4FBA" w14:textId="77777777" w:rsidTr="00EE43E6">
        <w:trPr>
          <w:trHeight w:val="221"/>
        </w:trPr>
        <w:tc>
          <w:tcPr>
            <w:tcW w:w="1938" w:type="dxa"/>
          </w:tcPr>
          <w:p w14:paraId="1C2A458A" w14:textId="77777777" w:rsidR="00861FFD" w:rsidRPr="008F417F" w:rsidRDefault="00861FFD" w:rsidP="006A5FAA">
            <w:pPr>
              <w:pStyle w:val="TableParagraph"/>
              <w:spacing w:line="240" w:lineRule="auto"/>
              <w:ind w:left="57" w:right="57"/>
              <w:rPr>
                <w:sz w:val="20"/>
              </w:rPr>
            </w:pPr>
            <w:r>
              <w:rPr>
                <w:sz w:val="20"/>
                <w:lang w:val="es"/>
              </w:rPr>
              <w:t>Met. Corr. 1</w:t>
            </w:r>
          </w:p>
        </w:tc>
        <w:tc>
          <w:tcPr>
            <w:tcW w:w="934" w:type="dxa"/>
          </w:tcPr>
          <w:p w14:paraId="1CBA8C76" w14:textId="77777777" w:rsidR="00861FFD" w:rsidRPr="008F417F" w:rsidRDefault="00861FFD" w:rsidP="006A5FAA">
            <w:pPr>
              <w:pStyle w:val="TableParagraph"/>
              <w:spacing w:line="240" w:lineRule="auto"/>
              <w:ind w:left="57" w:right="57"/>
              <w:rPr>
                <w:sz w:val="20"/>
              </w:rPr>
            </w:pPr>
            <w:r>
              <w:rPr>
                <w:sz w:val="20"/>
                <w:lang w:val="es"/>
              </w:rPr>
              <w:t>H290</w:t>
            </w:r>
          </w:p>
        </w:tc>
      </w:tr>
      <w:tr w:rsidR="00861FFD" w:rsidRPr="008F417F" w14:paraId="48EAE25C" w14:textId="77777777" w:rsidTr="00EE43E6">
        <w:trPr>
          <w:trHeight w:val="244"/>
        </w:trPr>
        <w:tc>
          <w:tcPr>
            <w:tcW w:w="1938" w:type="dxa"/>
          </w:tcPr>
          <w:p w14:paraId="361E69A3" w14:textId="50440E0A" w:rsidR="00861FFD" w:rsidRPr="008F417F" w:rsidRDefault="00861FFD" w:rsidP="006A5FAA">
            <w:pPr>
              <w:pStyle w:val="TableParagraph"/>
              <w:spacing w:line="240" w:lineRule="auto"/>
              <w:ind w:left="57" w:right="57"/>
              <w:rPr>
                <w:sz w:val="20"/>
              </w:rPr>
            </w:pPr>
            <w:r>
              <w:rPr>
                <w:sz w:val="20"/>
                <w:lang w:val="es"/>
              </w:rPr>
              <w:t>Skin Corr. 1A</w:t>
            </w:r>
          </w:p>
        </w:tc>
        <w:tc>
          <w:tcPr>
            <w:tcW w:w="934" w:type="dxa"/>
          </w:tcPr>
          <w:p w14:paraId="47C76E9A" w14:textId="77777777" w:rsidR="00861FFD" w:rsidRPr="008F417F" w:rsidRDefault="00861FFD" w:rsidP="006A5FAA">
            <w:pPr>
              <w:pStyle w:val="TableParagraph"/>
              <w:spacing w:line="240" w:lineRule="auto"/>
              <w:ind w:left="57" w:right="57"/>
              <w:rPr>
                <w:sz w:val="20"/>
              </w:rPr>
            </w:pPr>
            <w:r>
              <w:rPr>
                <w:sz w:val="20"/>
                <w:lang w:val="es"/>
              </w:rPr>
              <w:t>H314</w:t>
            </w:r>
          </w:p>
        </w:tc>
      </w:tr>
      <w:tr w:rsidR="00861FFD" w:rsidRPr="008F417F" w14:paraId="30B9C2D3" w14:textId="77777777" w:rsidTr="00EE43E6">
        <w:trPr>
          <w:trHeight w:val="245"/>
        </w:trPr>
        <w:tc>
          <w:tcPr>
            <w:tcW w:w="1938" w:type="dxa"/>
          </w:tcPr>
          <w:p w14:paraId="75FACA25" w14:textId="77777777" w:rsidR="00861FFD" w:rsidRPr="008F417F" w:rsidRDefault="00861FFD" w:rsidP="006A5FAA">
            <w:pPr>
              <w:pStyle w:val="TableParagraph"/>
              <w:spacing w:line="240" w:lineRule="auto"/>
              <w:ind w:left="57" w:right="57"/>
              <w:rPr>
                <w:sz w:val="20"/>
              </w:rPr>
            </w:pPr>
            <w:r>
              <w:rPr>
                <w:sz w:val="20"/>
                <w:lang w:val="es"/>
              </w:rPr>
              <w:t>Eye Dam. 1</w:t>
            </w:r>
          </w:p>
        </w:tc>
        <w:tc>
          <w:tcPr>
            <w:tcW w:w="934" w:type="dxa"/>
          </w:tcPr>
          <w:p w14:paraId="3129EEC5" w14:textId="77777777" w:rsidR="00861FFD" w:rsidRPr="008F417F" w:rsidRDefault="00861FFD" w:rsidP="006A5FAA">
            <w:pPr>
              <w:pStyle w:val="TableParagraph"/>
              <w:spacing w:line="240" w:lineRule="auto"/>
              <w:ind w:left="57" w:right="57"/>
              <w:rPr>
                <w:sz w:val="20"/>
              </w:rPr>
            </w:pPr>
            <w:r>
              <w:rPr>
                <w:sz w:val="20"/>
                <w:lang w:val="es"/>
              </w:rPr>
              <w:t>H318</w:t>
            </w:r>
          </w:p>
        </w:tc>
      </w:tr>
      <w:tr w:rsidR="00861FFD" w:rsidRPr="008F417F" w14:paraId="0B51F459" w14:textId="77777777" w:rsidTr="00EE43E6">
        <w:trPr>
          <w:trHeight w:val="243"/>
        </w:trPr>
        <w:tc>
          <w:tcPr>
            <w:tcW w:w="1938" w:type="dxa"/>
          </w:tcPr>
          <w:p w14:paraId="6173E886" w14:textId="77777777" w:rsidR="00861FFD" w:rsidRPr="008F417F" w:rsidRDefault="00861FFD" w:rsidP="006A5FAA">
            <w:pPr>
              <w:pStyle w:val="TableParagraph"/>
              <w:spacing w:line="240" w:lineRule="auto"/>
              <w:ind w:left="57" w:right="57"/>
              <w:rPr>
                <w:sz w:val="20"/>
              </w:rPr>
            </w:pPr>
            <w:r>
              <w:rPr>
                <w:sz w:val="20"/>
                <w:lang w:val="es"/>
              </w:rPr>
              <w:t>Aquatic Acute 1</w:t>
            </w:r>
          </w:p>
        </w:tc>
        <w:tc>
          <w:tcPr>
            <w:tcW w:w="934" w:type="dxa"/>
          </w:tcPr>
          <w:p w14:paraId="36AC4EA6" w14:textId="77777777" w:rsidR="00861FFD" w:rsidRPr="008F417F" w:rsidRDefault="00861FFD" w:rsidP="006A5FAA">
            <w:pPr>
              <w:pStyle w:val="TableParagraph"/>
              <w:spacing w:line="240" w:lineRule="auto"/>
              <w:ind w:left="57" w:right="57"/>
              <w:rPr>
                <w:sz w:val="20"/>
              </w:rPr>
            </w:pPr>
            <w:r>
              <w:rPr>
                <w:sz w:val="20"/>
                <w:lang w:val="es"/>
              </w:rPr>
              <w:t>H400</w:t>
            </w:r>
          </w:p>
        </w:tc>
      </w:tr>
      <w:tr w:rsidR="00861FFD" w:rsidRPr="008F417F" w14:paraId="6E4B3918" w14:textId="77777777" w:rsidTr="00EE43E6">
        <w:trPr>
          <w:trHeight w:val="220"/>
        </w:trPr>
        <w:tc>
          <w:tcPr>
            <w:tcW w:w="1938" w:type="dxa"/>
          </w:tcPr>
          <w:p w14:paraId="6217BD17" w14:textId="77777777" w:rsidR="00861FFD" w:rsidRPr="008F417F" w:rsidRDefault="00861FFD" w:rsidP="006A5FAA">
            <w:pPr>
              <w:pStyle w:val="TableParagraph"/>
              <w:spacing w:line="240" w:lineRule="auto"/>
              <w:ind w:left="57" w:right="57"/>
              <w:rPr>
                <w:sz w:val="20"/>
              </w:rPr>
            </w:pPr>
            <w:r>
              <w:rPr>
                <w:sz w:val="20"/>
                <w:lang w:val="es"/>
              </w:rPr>
              <w:t>Aquatic Chronic 3</w:t>
            </w:r>
          </w:p>
        </w:tc>
        <w:tc>
          <w:tcPr>
            <w:tcW w:w="934" w:type="dxa"/>
          </w:tcPr>
          <w:p w14:paraId="43BE157D" w14:textId="77777777" w:rsidR="00861FFD" w:rsidRPr="008F417F" w:rsidRDefault="00861FFD" w:rsidP="006A5FAA">
            <w:pPr>
              <w:pStyle w:val="TableParagraph"/>
              <w:spacing w:line="240" w:lineRule="auto"/>
              <w:ind w:left="57" w:right="57"/>
              <w:rPr>
                <w:sz w:val="20"/>
              </w:rPr>
            </w:pPr>
            <w:r>
              <w:rPr>
                <w:sz w:val="20"/>
                <w:lang w:val="es"/>
              </w:rPr>
              <w:t>H412</w:t>
            </w:r>
          </w:p>
        </w:tc>
      </w:tr>
    </w:tbl>
    <w:p w14:paraId="56DA4202" w14:textId="77777777" w:rsidR="00861FFD" w:rsidRPr="00F502DE" w:rsidRDefault="00861FFD" w:rsidP="006A5FAA">
      <w:pPr>
        <w:pStyle w:val="BodyText"/>
        <w:ind w:left="0"/>
        <w:rPr>
          <w:lang w:val="es-ES"/>
        </w:rPr>
      </w:pPr>
      <w:r>
        <w:rPr>
          <w:lang w:val="es"/>
        </w:rPr>
        <w:t>Texto completo de las frases de peligro: consultar la sección 16</w:t>
      </w:r>
    </w:p>
    <w:p w14:paraId="0F2E7EC2" w14:textId="77777777" w:rsidR="00A9728A" w:rsidRPr="008F417F" w:rsidRDefault="00861FFD" w:rsidP="00527DA7">
      <w:pPr>
        <w:pStyle w:val="ListParagraph"/>
        <w:numPr>
          <w:ilvl w:val="1"/>
          <w:numId w:val="14"/>
        </w:numPr>
        <w:tabs>
          <w:tab w:val="left" w:pos="948"/>
        </w:tabs>
        <w:ind w:left="709"/>
        <w:rPr>
          <w:b/>
        </w:rPr>
      </w:pPr>
      <w:r>
        <w:rPr>
          <w:b/>
          <w:bCs/>
          <w:lang w:val="es"/>
        </w:rPr>
        <w:t>Elementos de la etiqueta</w:t>
      </w:r>
    </w:p>
    <w:p w14:paraId="741B328D" w14:textId="1F3A0069" w:rsidR="00861FFD" w:rsidRPr="008F417F" w:rsidRDefault="00861FFD" w:rsidP="006A5FAA">
      <w:pPr>
        <w:tabs>
          <w:tab w:val="left" w:pos="948"/>
        </w:tabs>
        <w:rPr>
          <w:b/>
        </w:rPr>
      </w:pPr>
      <w:r>
        <w:rPr>
          <w:b/>
          <w:bCs/>
          <w:lang w:val="es"/>
        </w:rPr>
        <w:t>Etiquetado SGA-EE.</w:t>
      </w:r>
      <w:r>
        <w:rPr>
          <w:lang w:val="es"/>
        </w:rPr>
        <w:t> </w:t>
      </w:r>
      <w:r>
        <w:rPr>
          <w:b/>
          <w:bCs/>
          <w:lang w:val="es"/>
        </w:rPr>
        <w:t>UU.</w:t>
      </w:r>
    </w:p>
    <w:tbl>
      <w:tblPr>
        <w:tblW w:w="5000" w:type="pct"/>
        <w:tblCellMar>
          <w:left w:w="0" w:type="dxa"/>
          <w:right w:w="0" w:type="dxa"/>
        </w:tblCellMar>
        <w:tblLook w:val="01E0" w:firstRow="1" w:lastRow="1" w:firstColumn="1" w:lastColumn="1" w:noHBand="0" w:noVBand="0"/>
      </w:tblPr>
      <w:tblGrid>
        <w:gridCol w:w="3299"/>
        <w:gridCol w:w="387"/>
        <w:gridCol w:w="1183"/>
        <w:gridCol w:w="5601"/>
      </w:tblGrid>
      <w:tr w:rsidR="00861FFD" w:rsidRPr="008F417F" w14:paraId="0FBA007E" w14:textId="77777777" w:rsidTr="00A9728A">
        <w:tc>
          <w:tcPr>
            <w:tcW w:w="1575" w:type="pct"/>
          </w:tcPr>
          <w:p w14:paraId="526F50F8" w14:textId="77777777" w:rsidR="00861FFD" w:rsidRPr="008F417F" w:rsidRDefault="00861FFD" w:rsidP="006A5FAA">
            <w:pPr>
              <w:pStyle w:val="TableParagraph"/>
              <w:spacing w:line="240" w:lineRule="auto"/>
              <w:ind w:left="57" w:right="57"/>
              <w:rPr>
                <w:b/>
                <w:sz w:val="20"/>
              </w:rPr>
            </w:pPr>
            <w:r>
              <w:rPr>
                <w:b/>
                <w:bCs/>
                <w:sz w:val="20"/>
                <w:lang w:val="es"/>
              </w:rPr>
              <w:t>Pictogramas de peligro (SGA-EE. UU.)</w:t>
            </w:r>
          </w:p>
        </w:tc>
        <w:tc>
          <w:tcPr>
            <w:tcW w:w="185" w:type="pct"/>
          </w:tcPr>
          <w:p w14:paraId="13821CC7"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565" w:type="pct"/>
          </w:tcPr>
          <w:p w14:paraId="0196BA3D" w14:textId="77777777" w:rsidR="00861FFD" w:rsidRPr="008F417F" w:rsidRDefault="00861FFD" w:rsidP="006A5FAA">
            <w:pPr>
              <w:pStyle w:val="TableParagraph"/>
              <w:spacing w:line="240" w:lineRule="auto"/>
              <w:ind w:left="57" w:right="57"/>
              <w:rPr>
                <w:sz w:val="20"/>
              </w:rPr>
            </w:pPr>
            <w:r>
              <w:rPr>
                <w:noProof/>
                <w:sz w:val="20"/>
                <w:lang w:val="es"/>
              </w:rPr>
              <w:drawing>
                <wp:inline distT="0" distB="0" distL="0" distR="0" wp14:anchorId="744F67DD" wp14:editId="25506CB8">
                  <wp:extent cx="635508" cy="63550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635508" cy="635507"/>
                          </a:xfrm>
                          <a:prstGeom prst="rect">
                            <a:avLst/>
                          </a:prstGeom>
                        </pic:spPr>
                      </pic:pic>
                    </a:graphicData>
                  </a:graphic>
                </wp:inline>
              </w:drawing>
            </w:r>
          </w:p>
          <w:p w14:paraId="0E7375A1" w14:textId="77777777" w:rsidR="00861FFD" w:rsidRPr="008F417F" w:rsidRDefault="00861FFD" w:rsidP="006A5FAA">
            <w:pPr>
              <w:pStyle w:val="TableParagraph"/>
              <w:spacing w:line="240" w:lineRule="auto"/>
              <w:ind w:left="57" w:right="57"/>
              <w:jc w:val="center"/>
              <w:rPr>
                <w:sz w:val="10"/>
              </w:rPr>
            </w:pPr>
            <w:r>
              <w:rPr>
                <w:sz w:val="10"/>
                <w:lang w:val="es"/>
              </w:rPr>
              <w:t>GHS05</w:t>
            </w:r>
          </w:p>
        </w:tc>
        <w:tc>
          <w:tcPr>
            <w:tcW w:w="2674" w:type="pct"/>
          </w:tcPr>
          <w:p w14:paraId="7E744F31" w14:textId="77777777" w:rsidR="00861FFD" w:rsidRPr="008F417F" w:rsidRDefault="00861FFD" w:rsidP="006A5FAA">
            <w:pPr>
              <w:pStyle w:val="TableParagraph"/>
              <w:spacing w:line="240" w:lineRule="auto"/>
              <w:ind w:left="57" w:right="57"/>
              <w:rPr>
                <w:sz w:val="20"/>
              </w:rPr>
            </w:pPr>
            <w:r>
              <w:rPr>
                <w:noProof/>
                <w:sz w:val="20"/>
                <w:lang w:val="es"/>
              </w:rPr>
              <w:drawing>
                <wp:inline distT="0" distB="0" distL="0" distR="0" wp14:anchorId="196783D2" wp14:editId="3338D2E0">
                  <wp:extent cx="634873" cy="63550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634873" cy="635507"/>
                          </a:xfrm>
                          <a:prstGeom prst="rect">
                            <a:avLst/>
                          </a:prstGeom>
                        </pic:spPr>
                      </pic:pic>
                    </a:graphicData>
                  </a:graphic>
                </wp:inline>
              </w:drawing>
            </w:r>
          </w:p>
          <w:p w14:paraId="4F0F0EDC" w14:textId="77777777" w:rsidR="00861FFD" w:rsidRPr="008F417F" w:rsidRDefault="00861FFD" w:rsidP="006A5FAA">
            <w:pPr>
              <w:pStyle w:val="TableParagraph"/>
              <w:spacing w:line="240" w:lineRule="auto"/>
              <w:ind w:left="340" w:right="57"/>
              <w:rPr>
                <w:sz w:val="10"/>
              </w:rPr>
            </w:pPr>
            <w:r>
              <w:rPr>
                <w:sz w:val="10"/>
                <w:lang w:val="es"/>
              </w:rPr>
              <w:t>GHS09</w:t>
            </w:r>
          </w:p>
        </w:tc>
      </w:tr>
      <w:tr w:rsidR="00861FFD" w:rsidRPr="008F417F" w14:paraId="3E4D618C" w14:textId="77777777" w:rsidTr="00A9728A">
        <w:tc>
          <w:tcPr>
            <w:tcW w:w="1575" w:type="pct"/>
          </w:tcPr>
          <w:p w14:paraId="6DB18AD5" w14:textId="77777777" w:rsidR="00861FFD" w:rsidRPr="008F417F" w:rsidRDefault="00861FFD" w:rsidP="006A5FAA">
            <w:pPr>
              <w:pStyle w:val="TableParagraph"/>
              <w:spacing w:line="240" w:lineRule="auto"/>
              <w:ind w:left="57" w:right="57"/>
              <w:rPr>
                <w:b/>
                <w:sz w:val="20"/>
              </w:rPr>
            </w:pPr>
            <w:r>
              <w:rPr>
                <w:b/>
                <w:bCs/>
                <w:sz w:val="20"/>
                <w:lang w:val="es"/>
              </w:rPr>
              <w:t>Palabra de advertencia (SGA-EE. UU.)</w:t>
            </w:r>
          </w:p>
        </w:tc>
        <w:tc>
          <w:tcPr>
            <w:tcW w:w="185" w:type="pct"/>
          </w:tcPr>
          <w:p w14:paraId="4F27FBE6"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565" w:type="pct"/>
          </w:tcPr>
          <w:p w14:paraId="4BF77D65" w14:textId="77777777" w:rsidR="00861FFD" w:rsidRPr="008F417F" w:rsidRDefault="00861FFD" w:rsidP="006A5FAA">
            <w:pPr>
              <w:pStyle w:val="TableParagraph"/>
              <w:spacing w:line="240" w:lineRule="auto"/>
              <w:ind w:left="57" w:right="57"/>
              <w:rPr>
                <w:sz w:val="20"/>
              </w:rPr>
            </w:pPr>
            <w:r>
              <w:rPr>
                <w:sz w:val="20"/>
                <w:lang w:val="es"/>
              </w:rPr>
              <w:t>Peligro</w:t>
            </w:r>
          </w:p>
        </w:tc>
        <w:tc>
          <w:tcPr>
            <w:tcW w:w="2674" w:type="pct"/>
          </w:tcPr>
          <w:p w14:paraId="70927989" w14:textId="77777777" w:rsidR="00861FFD" w:rsidRPr="008F417F" w:rsidRDefault="00861FFD" w:rsidP="006A5FAA">
            <w:pPr>
              <w:pStyle w:val="TableParagraph"/>
              <w:spacing w:line="240" w:lineRule="auto"/>
              <w:ind w:left="57" w:right="57"/>
              <w:rPr>
                <w:rFonts w:ascii="Times New Roman"/>
                <w:sz w:val="20"/>
              </w:rPr>
            </w:pPr>
          </w:p>
        </w:tc>
      </w:tr>
      <w:tr w:rsidR="00861FFD" w:rsidRPr="00F502DE" w14:paraId="44949EE9" w14:textId="77777777" w:rsidTr="00A9728A">
        <w:tc>
          <w:tcPr>
            <w:tcW w:w="1575" w:type="pct"/>
          </w:tcPr>
          <w:p w14:paraId="39A41D8A" w14:textId="77777777" w:rsidR="00861FFD" w:rsidRPr="008F417F" w:rsidRDefault="00861FFD" w:rsidP="006A5FAA">
            <w:pPr>
              <w:pStyle w:val="TableParagraph"/>
              <w:spacing w:line="240" w:lineRule="auto"/>
              <w:ind w:left="57" w:right="57"/>
              <w:rPr>
                <w:b/>
                <w:sz w:val="20"/>
              </w:rPr>
            </w:pPr>
            <w:r>
              <w:rPr>
                <w:b/>
                <w:bCs/>
                <w:sz w:val="20"/>
                <w:lang w:val="es"/>
              </w:rPr>
              <w:t>Indicaciones de peligro (SGA-EE. UU.)</w:t>
            </w:r>
          </w:p>
        </w:tc>
        <w:tc>
          <w:tcPr>
            <w:tcW w:w="185" w:type="pct"/>
          </w:tcPr>
          <w:p w14:paraId="680DFD43"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3239" w:type="pct"/>
            <w:gridSpan w:val="2"/>
          </w:tcPr>
          <w:p w14:paraId="7000447D" w14:textId="77777777" w:rsidR="00527DA7" w:rsidRPr="00F502DE" w:rsidRDefault="00527DA7" w:rsidP="00527DA7">
            <w:pPr>
              <w:pStyle w:val="TableParagraph"/>
              <w:ind w:left="57" w:right="57"/>
              <w:rPr>
                <w:sz w:val="20"/>
                <w:lang w:val="es-ES"/>
              </w:rPr>
            </w:pPr>
            <w:r>
              <w:rPr>
                <w:sz w:val="20"/>
                <w:lang w:val="es"/>
              </w:rPr>
              <w:t>H290 - Puede ser corrosivo para los metales.</w:t>
            </w:r>
          </w:p>
          <w:p w14:paraId="5982D55A" w14:textId="77777777" w:rsidR="00527DA7" w:rsidRPr="00F502DE" w:rsidRDefault="00527DA7" w:rsidP="00527DA7">
            <w:pPr>
              <w:pStyle w:val="TableParagraph"/>
              <w:ind w:left="57" w:right="57"/>
              <w:rPr>
                <w:sz w:val="20"/>
                <w:lang w:val="es-ES"/>
              </w:rPr>
            </w:pPr>
            <w:r>
              <w:rPr>
                <w:sz w:val="20"/>
                <w:lang w:val="es"/>
              </w:rPr>
              <w:t>H314 - Provoca quemaduras graves en la piel y lesiones oculares graves.</w:t>
            </w:r>
          </w:p>
          <w:p w14:paraId="5550724F" w14:textId="0FF2325D" w:rsidR="00527DA7" w:rsidRPr="00F502DE" w:rsidRDefault="00527DA7" w:rsidP="00527DA7">
            <w:pPr>
              <w:pStyle w:val="TableParagraph"/>
              <w:ind w:left="57" w:right="57"/>
              <w:rPr>
                <w:sz w:val="20"/>
                <w:lang w:val="es-ES"/>
              </w:rPr>
            </w:pPr>
            <w:r>
              <w:rPr>
                <w:sz w:val="20"/>
                <w:lang w:val="es"/>
              </w:rPr>
              <w:t>H318 - Provoca lesiones oculares graves.</w:t>
            </w:r>
          </w:p>
          <w:p w14:paraId="0A3E2721" w14:textId="77777777" w:rsidR="00527DA7" w:rsidRPr="00F502DE" w:rsidRDefault="00527DA7" w:rsidP="00527DA7">
            <w:pPr>
              <w:pStyle w:val="TableParagraph"/>
              <w:ind w:left="57" w:right="57"/>
              <w:rPr>
                <w:sz w:val="20"/>
                <w:lang w:val="es-ES"/>
              </w:rPr>
            </w:pPr>
            <w:r>
              <w:rPr>
                <w:sz w:val="20"/>
                <w:lang w:val="es"/>
              </w:rPr>
              <w:t>H400 - Muy tóxico para los organismos acuáticos.</w:t>
            </w:r>
          </w:p>
          <w:p w14:paraId="610CD6AD" w14:textId="0D6FDC15" w:rsidR="00861FFD" w:rsidRPr="00F502DE" w:rsidRDefault="00527DA7" w:rsidP="00527DA7">
            <w:pPr>
              <w:pStyle w:val="TableParagraph"/>
              <w:spacing w:line="240" w:lineRule="auto"/>
              <w:ind w:left="57" w:right="57"/>
              <w:rPr>
                <w:sz w:val="20"/>
                <w:lang w:val="es-ES"/>
              </w:rPr>
            </w:pPr>
            <w:r>
              <w:rPr>
                <w:sz w:val="20"/>
                <w:lang w:val="es"/>
              </w:rPr>
              <w:t>H412 - Nocivo para los organismos acuáticos, con efectos nocivos duraderos.</w:t>
            </w:r>
          </w:p>
        </w:tc>
      </w:tr>
      <w:tr w:rsidR="00861FFD" w:rsidRPr="00F502DE" w14:paraId="3D55550A" w14:textId="77777777" w:rsidTr="00A9728A">
        <w:tc>
          <w:tcPr>
            <w:tcW w:w="1575" w:type="pct"/>
          </w:tcPr>
          <w:p w14:paraId="14A13859" w14:textId="77777777" w:rsidR="00861FFD" w:rsidRPr="008F417F" w:rsidRDefault="00861FFD" w:rsidP="006A5FAA">
            <w:pPr>
              <w:pStyle w:val="TableParagraph"/>
              <w:spacing w:line="240" w:lineRule="auto"/>
              <w:ind w:left="57" w:right="57"/>
              <w:rPr>
                <w:b/>
                <w:sz w:val="20"/>
              </w:rPr>
            </w:pPr>
            <w:r>
              <w:rPr>
                <w:b/>
                <w:bCs/>
                <w:sz w:val="20"/>
                <w:lang w:val="es"/>
              </w:rPr>
              <w:t>Consejos de prudencia (SGA-EE. UU.)</w:t>
            </w:r>
          </w:p>
        </w:tc>
        <w:tc>
          <w:tcPr>
            <w:tcW w:w="185" w:type="pct"/>
          </w:tcPr>
          <w:p w14:paraId="07FB70CC"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3239" w:type="pct"/>
            <w:gridSpan w:val="2"/>
          </w:tcPr>
          <w:p w14:paraId="48911C01" w14:textId="77777777" w:rsidR="003B62F6" w:rsidRPr="00F502DE" w:rsidRDefault="003B62F6" w:rsidP="003B62F6">
            <w:pPr>
              <w:pStyle w:val="TableParagraph"/>
              <w:ind w:left="57" w:right="57"/>
              <w:rPr>
                <w:sz w:val="20"/>
                <w:lang w:val="es-ES"/>
              </w:rPr>
            </w:pPr>
            <w:r>
              <w:rPr>
                <w:sz w:val="20"/>
                <w:lang w:val="es"/>
              </w:rPr>
              <w:t>P234 - Conservar únicamente en el recipiente original.</w:t>
            </w:r>
          </w:p>
          <w:p w14:paraId="01EC3832" w14:textId="77777777" w:rsidR="003B62F6" w:rsidRPr="00F502DE" w:rsidRDefault="003B62F6" w:rsidP="003B62F6">
            <w:pPr>
              <w:pStyle w:val="TableParagraph"/>
              <w:ind w:left="57" w:right="57"/>
              <w:rPr>
                <w:sz w:val="20"/>
                <w:lang w:val="es-ES"/>
              </w:rPr>
            </w:pPr>
            <w:r>
              <w:rPr>
                <w:sz w:val="20"/>
                <w:lang w:val="es"/>
              </w:rPr>
              <w:t>P260 - No respirar los vapores, la niebla o el aerosol.</w:t>
            </w:r>
          </w:p>
          <w:p w14:paraId="1FA44D0F" w14:textId="77777777" w:rsidR="003B62F6" w:rsidRPr="00F502DE" w:rsidRDefault="003B62F6" w:rsidP="003B62F6">
            <w:pPr>
              <w:pStyle w:val="TableParagraph"/>
              <w:ind w:left="57" w:right="57"/>
              <w:rPr>
                <w:sz w:val="20"/>
                <w:lang w:val="es-ES"/>
              </w:rPr>
            </w:pPr>
            <w:r>
              <w:rPr>
                <w:sz w:val="20"/>
                <w:lang w:val="es"/>
              </w:rPr>
              <w:t>P264 - Tras la manipulación, lavar minuciosamente las manos, los antebrazos y otras partes del cuerpo expuestas.</w:t>
            </w:r>
          </w:p>
          <w:p w14:paraId="5E3483DE" w14:textId="2EA233A7" w:rsidR="003B62F6" w:rsidRPr="00F502DE" w:rsidRDefault="003B62F6" w:rsidP="003B62F6">
            <w:pPr>
              <w:pStyle w:val="TableParagraph"/>
              <w:ind w:left="57" w:right="57"/>
              <w:rPr>
                <w:sz w:val="20"/>
                <w:lang w:val="es-ES"/>
              </w:rPr>
            </w:pPr>
            <w:r>
              <w:rPr>
                <w:sz w:val="20"/>
                <w:lang w:val="es"/>
              </w:rPr>
              <w:t>P273 - Evitar su liberación al medio ambiente.</w:t>
            </w:r>
          </w:p>
          <w:p w14:paraId="40C05737" w14:textId="77777777" w:rsidR="003B62F6" w:rsidRPr="00F502DE" w:rsidRDefault="003B62F6" w:rsidP="003B62F6">
            <w:pPr>
              <w:pStyle w:val="TableParagraph"/>
              <w:ind w:left="57" w:right="57"/>
              <w:rPr>
                <w:sz w:val="20"/>
                <w:lang w:val="es-ES"/>
              </w:rPr>
            </w:pPr>
            <w:r>
              <w:rPr>
                <w:sz w:val="20"/>
                <w:lang w:val="es"/>
              </w:rPr>
              <w:t>P280 - Llevar guantes, prendas y gafas de protección.</w:t>
            </w:r>
          </w:p>
          <w:p w14:paraId="28FAD3E2" w14:textId="77777777" w:rsidR="003B62F6" w:rsidRPr="00F502DE" w:rsidRDefault="003B62F6" w:rsidP="003B62F6">
            <w:pPr>
              <w:pStyle w:val="TableParagraph"/>
              <w:ind w:left="57" w:right="57"/>
              <w:rPr>
                <w:sz w:val="20"/>
                <w:lang w:val="es-ES"/>
              </w:rPr>
            </w:pPr>
            <w:r>
              <w:rPr>
                <w:sz w:val="20"/>
                <w:lang w:val="es"/>
              </w:rPr>
              <w:t>P301+P330+P331 - En caso de ingestión: enjuagar la boca. NO provocar el vómito.</w:t>
            </w:r>
          </w:p>
          <w:p w14:paraId="1FB3D436" w14:textId="52DDFB34" w:rsidR="003B62F6" w:rsidRPr="00F502DE" w:rsidRDefault="003B62F6" w:rsidP="003B62F6">
            <w:pPr>
              <w:pStyle w:val="TableParagraph"/>
              <w:ind w:left="57" w:right="57"/>
              <w:rPr>
                <w:sz w:val="20"/>
                <w:lang w:val="es-ES"/>
              </w:rPr>
            </w:pPr>
            <w:r>
              <w:rPr>
                <w:sz w:val="20"/>
                <w:lang w:val="es"/>
              </w:rPr>
              <w:t>P303+P361+P353 - En caso de contacto con la piel (o el pelo): Quitar inmediatamente toda la ropa contaminada. Enjuagar la piel con agua/ducharse.</w:t>
            </w:r>
          </w:p>
          <w:p w14:paraId="50E0F010" w14:textId="77777777" w:rsidR="003B62F6" w:rsidRPr="00F502DE" w:rsidRDefault="003B62F6" w:rsidP="003B62F6">
            <w:pPr>
              <w:pStyle w:val="TableParagraph"/>
              <w:ind w:left="57" w:right="57"/>
              <w:rPr>
                <w:sz w:val="20"/>
                <w:lang w:val="es-ES"/>
              </w:rPr>
            </w:pPr>
            <w:r>
              <w:rPr>
                <w:sz w:val="20"/>
                <w:lang w:val="es"/>
              </w:rPr>
              <w:t>P304+P340 - EN CASO DE INHALACIÓN: Transportar a la persona al aire libre y mantenerla en reposo en una posición que le facilite la respiración.</w:t>
            </w:r>
          </w:p>
          <w:p w14:paraId="6066647C" w14:textId="77777777" w:rsidR="003B62F6" w:rsidRPr="00F502DE" w:rsidRDefault="003B62F6" w:rsidP="003B62F6">
            <w:pPr>
              <w:pStyle w:val="TableParagraph"/>
              <w:ind w:left="57" w:right="57"/>
              <w:rPr>
                <w:sz w:val="20"/>
                <w:lang w:val="es-ES"/>
              </w:rPr>
            </w:pPr>
            <w:r>
              <w:rPr>
                <w:sz w:val="20"/>
                <w:lang w:val="es"/>
              </w:rPr>
              <w:t>P305+P351+P338 - EN CASO DE CONTACTO CON LOS OJOS: Enjuagar con agua cuidadosamente durante varios minutos. Quitar las lentes de contacto cuando estén presentes y pueda hacerse con facilidad. Proseguir con el lavado.</w:t>
            </w:r>
          </w:p>
          <w:p w14:paraId="663716A8" w14:textId="77777777" w:rsidR="003B62F6" w:rsidRPr="00F502DE" w:rsidRDefault="003B62F6" w:rsidP="003B62F6">
            <w:pPr>
              <w:pStyle w:val="TableParagraph"/>
              <w:spacing w:line="240" w:lineRule="auto"/>
              <w:ind w:left="57" w:right="57"/>
              <w:rPr>
                <w:sz w:val="20"/>
                <w:lang w:val="es-ES"/>
              </w:rPr>
            </w:pPr>
            <w:r>
              <w:rPr>
                <w:sz w:val="20"/>
                <w:lang w:val="es"/>
              </w:rPr>
              <w:t>P310 - Llamar inmediatamente a un centro de toxicología o a un médico.</w:t>
            </w:r>
          </w:p>
          <w:p w14:paraId="72AA25D0" w14:textId="77777777" w:rsidR="003B62F6" w:rsidRPr="00F502DE" w:rsidRDefault="003B62F6" w:rsidP="003B62F6">
            <w:pPr>
              <w:pStyle w:val="TableParagraph"/>
              <w:spacing w:line="240" w:lineRule="auto"/>
              <w:ind w:left="57" w:right="57"/>
              <w:rPr>
                <w:sz w:val="20"/>
                <w:lang w:val="es-ES"/>
              </w:rPr>
            </w:pPr>
            <w:r>
              <w:rPr>
                <w:sz w:val="20"/>
                <w:lang w:val="es"/>
              </w:rPr>
              <w:t>P321 - Tratamiento específico (véase la sección 4 de esta SDS).</w:t>
            </w:r>
          </w:p>
          <w:p w14:paraId="482F6092" w14:textId="77777777" w:rsidR="00527DA7" w:rsidRPr="00F502DE" w:rsidRDefault="003B62F6" w:rsidP="003B62F6">
            <w:pPr>
              <w:pStyle w:val="TableParagraph"/>
              <w:spacing w:line="240" w:lineRule="auto"/>
              <w:ind w:left="57" w:right="57"/>
              <w:rPr>
                <w:sz w:val="20"/>
                <w:lang w:val="es-ES"/>
              </w:rPr>
            </w:pPr>
            <w:r>
              <w:rPr>
                <w:sz w:val="20"/>
                <w:lang w:val="es"/>
              </w:rPr>
              <w:lastRenderedPageBreak/>
              <w:t>P363 - Lavar las prendas contaminadas antes de volver a usarlas.</w:t>
            </w:r>
          </w:p>
          <w:p w14:paraId="0BF79172" w14:textId="77777777" w:rsidR="003B62F6" w:rsidRPr="00F502DE" w:rsidRDefault="003B62F6" w:rsidP="003B62F6">
            <w:pPr>
              <w:pStyle w:val="TableParagraph"/>
              <w:keepNext/>
              <w:keepLines/>
              <w:ind w:left="57" w:right="57"/>
              <w:rPr>
                <w:sz w:val="20"/>
                <w:lang w:val="es-ES"/>
              </w:rPr>
            </w:pPr>
            <w:r>
              <w:rPr>
                <w:sz w:val="20"/>
                <w:lang w:val="es"/>
              </w:rPr>
              <w:t>P390 - Absorber el vertido para que no dañe otros materiales.</w:t>
            </w:r>
          </w:p>
          <w:p w14:paraId="13E553D6" w14:textId="19812F12" w:rsidR="003B62F6" w:rsidRPr="00F502DE" w:rsidRDefault="003B62F6" w:rsidP="003B62F6">
            <w:pPr>
              <w:pStyle w:val="TableParagraph"/>
              <w:ind w:left="57" w:right="57"/>
              <w:rPr>
                <w:sz w:val="20"/>
                <w:lang w:val="es-ES"/>
              </w:rPr>
            </w:pPr>
            <w:r>
              <w:rPr>
                <w:sz w:val="20"/>
                <w:lang w:val="es"/>
              </w:rPr>
              <w:t>P391 - Recoger el vertido.</w:t>
            </w:r>
          </w:p>
          <w:p w14:paraId="5FCDF210" w14:textId="77777777" w:rsidR="003B62F6" w:rsidRPr="00F502DE" w:rsidRDefault="003B62F6" w:rsidP="003B62F6">
            <w:pPr>
              <w:pStyle w:val="TableParagraph"/>
              <w:ind w:left="57" w:right="57"/>
              <w:rPr>
                <w:sz w:val="20"/>
                <w:lang w:val="es-ES"/>
              </w:rPr>
            </w:pPr>
            <w:r>
              <w:rPr>
                <w:sz w:val="20"/>
                <w:lang w:val="es"/>
              </w:rPr>
              <w:t>P405 - Guardar bajo llave.</w:t>
            </w:r>
          </w:p>
          <w:p w14:paraId="7ACC27ED" w14:textId="77777777" w:rsidR="003B62F6" w:rsidRPr="00F502DE" w:rsidRDefault="003B62F6" w:rsidP="003B62F6">
            <w:pPr>
              <w:pStyle w:val="TableParagraph"/>
              <w:ind w:left="57" w:right="57"/>
              <w:rPr>
                <w:sz w:val="20"/>
                <w:lang w:val="es-ES"/>
              </w:rPr>
            </w:pPr>
            <w:r>
              <w:rPr>
                <w:sz w:val="20"/>
                <w:lang w:val="es"/>
              </w:rPr>
              <w:t>P406 - Almacenar en un recipiente resistente a la corrosión con revestimiento interior resistente.</w:t>
            </w:r>
          </w:p>
          <w:p w14:paraId="396A47E8" w14:textId="0524A051" w:rsidR="003B62F6" w:rsidRPr="00F502DE" w:rsidRDefault="003B62F6" w:rsidP="003B62F6">
            <w:pPr>
              <w:pStyle w:val="TableParagraph"/>
              <w:spacing w:line="240" w:lineRule="auto"/>
              <w:ind w:left="57" w:right="57"/>
              <w:rPr>
                <w:sz w:val="20"/>
                <w:lang w:val="es-ES"/>
              </w:rPr>
            </w:pPr>
            <w:r>
              <w:rPr>
                <w:sz w:val="20"/>
                <w:lang w:val="es"/>
              </w:rPr>
              <w:t>P501 - Eliminar el contenido/el recipiente de acuerdo con las normativas locales, regionales, nacionales e internacionales.</w:t>
            </w:r>
          </w:p>
        </w:tc>
      </w:tr>
    </w:tbl>
    <w:p w14:paraId="0DAC3E99" w14:textId="77777777" w:rsidR="00861FFD" w:rsidRPr="008F417F" w:rsidRDefault="00861FFD" w:rsidP="006A5FAA">
      <w:pPr>
        <w:pStyle w:val="ListParagraph"/>
        <w:numPr>
          <w:ilvl w:val="1"/>
          <w:numId w:val="14"/>
        </w:numPr>
        <w:tabs>
          <w:tab w:val="left" w:pos="948"/>
        </w:tabs>
        <w:ind w:left="709"/>
        <w:rPr>
          <w:b/>
        </w:rPr>
      </w:pPr>
      <w:r>
        <w:rPr>
          <w:b/>
          <w:bCs/>
          <w:lang w:val="es"/>
        </w:rPr>
        <w:lastRenderedPageBreak/>
        <w:t>Otros peligros</w:t>
      </w:r>
    </w:p>
    <w:p w14:paraId="23EA1E85" w14:textId="498AB42B" w:rsidR="00861FFD" w:rsidRPr="00F502DE" w:rsidRDefault="00527DA7" w:rsidP="006A5FAA">
      <w:pPr>
        <w:pStyle w:val="BodyText"/>
        <w:ind w:left="0"/>
        <w:rPr>
          <w:lang w:val="es-ES"/>
        </w:rPr>
      </w:pPr>
      <w:r>
        <w:rPr>
          <w:lang w:val="es"/>
        </w:rPr>
        <w:t>La exposición puede agravar las afecciones oculares, cutáneas o respiratorias preexistentes.</w:t>
      </w:r>
    </w:p>
    <w:p w14:paraId="67A18ADD" w14:textId="77777777" w:rsidR="00861FFD" w:rsidRPr="008F417F" w:rsidRDefault="00861FFD" w:rsidP="006A5FAA">
      <w:pPr>
        <w:pStyle w:val="ListParagraph"/>
        <w:numPr>
          <w:ilvl w:val="1"/>
          <w:numId w:val="14"/>
        </w:numPr>
        <w:tabs>
          <w:tab w:val="left" w:pos="948"/>
        </w:tabs>
        <w:ind w:left="709"/>
        <w:rPr>
          <w:b/>
        </w:rPr>
      </w:pPr>
      <w:r>
        <w:rPr>
          <w:b/>
          <w:bCs/>
          <w:lang w:val="es"/>
        </w:rPr>
        <w:t>Toxicidad aguda desconocida (SGA-EE. UU.)</w:t>
      </w:r>
    </w:p>
    <w:p w14:paraId="3B59231E" w14:textId="77777777" w:rsidR="00861FFD" w:rsidRPr="008F417F" w:rsidRDefault="00861FFD" w:rsidP="006A5FAA">
      <w:pPr>
        <w:pStyle w:val="BodyText"/>
        <w:ind w:left="0"/>
      </w:pPr>
      <w:r>
        <w:rPr>
          <w:lang w:val="es"/>
        </w:rPr>
        <w:t>No hay datos disponibles</w:t>
      </w:r>
    </w:p>
    <w:p w14:paraId="65A4FFC7" w14:textId="5357EFF3" w:rsidR="00861FFD" w:rsidRPr="00F502DE" w:rsidRDefault="00861FFD" w:rsidP="006A5FAA">
      <w:pPr>
        <w:pStyle w:val="Heading1"/>
        <w:shd w:val="clear" w:color="auto" w:fill="000000" w:themeFill="text1"/>
        <w:tabs>
          <w:tab w:val="left" w:pos="10470"/>
        </w:tabs>
        <w:spacing w:line="240" w:lineRule="auto"/>
        <w:ind w:left="0"/>
        <w:rPr>
          <w:color w:val="FFFFFF"/>
          <w:highlight w:val="black"/>
          <w:lang w:val="es-ES"/>
        </w:rPr>
      </w:pPr>
      <w:r>
        <w:rPr>
          <w:color w:val="FFFFFF"/>
          <w:highlight w:val="black"/>
          <w:lang w:val="es"/>
        </w:rPr>
        <w:t>SECCIÓN 3: COMPOSICIÓN/INFORMACIÓN SOBRE LOS COMPONENTES</w:t>
      </w:r>
    </w:p>
    <w:p w14:paraId="05F552E2" w14:textId="77777777" w:rsidR="00861FFD" w:rsidRPr="008F417F" w:rsidRDefault="00861FFD" w:rsidP="006A5FAA">
      <w:pPr>
        <w:pStyle w:val="ListParagraph"/>
        <w:numPr>
          <w:ilvl w:val="1"/>
          <w:numId w:val="13"/>
        </w:numPr>
        <w:tabs>
          <w:tab w:val="left" w:pos="948"/>
        </w:tabs>
        <w:ind w:left="709"/>
        <w:rPr>
          <w:b/>
        </w:rPr>
      </w:pPr>
      <w:r>
        <w:rPr>
          <w:b/>
          <w:bCs/>
          <w:lang w:val="es"/>
        </w:rPr>
        <w:t>Sustancia</w:t>
      </w:r>
    </w:p>
    <w:p w14:paraId="2F79568F" w14:textId="77777777" w:rsidR="00861FFD" w:rsidRPr="008F417F" w:rsidRDefault="00861FFD" w:rsidP="006A5FAA">
      <w:pPr>
        <w:pStyle w:val="BodyText"/>
        <w:ind w:left="0"/>
      </w:pPr>
      <w:r>
        <w:rPr>
          <w:lang w:val="es"/>
        </w:rPr>
        <w:t>No aplicable</w:t>
      </w:r>
    </w:p>
    <w:p w14:paraId="5CFA771A" w14:textId="77777777" w:rsidR="00861FFD" w:rsidRPr="008F417F" w:rsidRDefault="00861FFD" w:rsidP="006A5FAA">
      <w:pPr>
        <w:pStyle w:val="ListParagraph"/>
        <w:numPr>
          <w:ilvl w:val="1"/>
          <w:numId w:val="13"/>
        </w:numPr>
        <w:tabs>
          <w:tab w:val="left" w:pos="948"/>
        </w:tabs>
        <w:ind w:left="709"/>
        <w:rPr>
          <w:b/>
        </w:rPr>
      </w:pPr>
      <w:r>
        <w:rPr>
          <w:b/>
          <w:bCs/>
          <w:lang w:val="es"/>
        </w:rPr>
        <w:t>Mezcla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3"/>
        <w:gridCol w:w="2583"/>
        <w:gridCol w:w="1300"/>
        <w:gridCol w:w="2484"/>
      </w:tblGrid>
      <w:tr w:rsidR="00861FFD" w:rsidRPr="008F417F" w14:paraId="368AEF5A" w14:textId="77777777" w:rsidTr="00A9728A">
        <w:tc>
          <w:tcPr>
            <w:tcW w:w="1962" w:type="pct"/>
          </w:tcPr>
          <w:p w14:paraId="0FB80168" w14:textId="77777777" w:rsidR="00861FFD" w:rsidRPr="008F417F" w:rsidRDefault="00861FFD" w:rsidP="006A5FAA">
            <w:pPr>
              <w:pStyle w:val="TableParagraph"/>
              <w:spacing w:line="240" w:lineRule="auto"/>
              <w:ind w:left="57" w:right="57"/>
              <w:rPr>
                <w:b/>
                <w:sz w:val="20"/>
              </w:rPr>
            </w:pPr>
            <w:r>
              <w:rPr>
                <w:b/>
                <w:bCs/>
                <w:sz w:val="20"/>
                <w:lang w:val="es"/>
              </w:rPr>
              <w:t>Nombre</w:t>
            </w:r>
          </w:p>
        </w:tc>
        <w:tc>
          <w:tcPr>
            <w:tcW w:w="1232" w:type="pct"/>
          </w:tcPr>
          <w:p w14:paraId="211AA7E8" w14:textId="77777777" w:rsidR="00861FFD" w:rsidRPr="008F417F" w:rsidRDefault="00861FFD" w:rsidP="006A5FAA">
            <w:pPr>
              <w:pStyle w:val="TableParagraph"/>
              <w:spacing w:line="240" w:lineRule="auto"/>
              <w:ind w:left="57" w:right="57"/>
              <w:rPr>
                <w:b/>
                <w:sz w:val="20"/>
              </w:rPr>
            </w:pPr>
            <w:r>
              <w:rPr>
                <w:b/>
                <w:bCs/>
                <w:sz w:val="20"/>
                <w:lang w:val="es"/>
              </w:rPr>
              <w:t>Identificador de producto</w:t>
            </w:r>
          </w:p>
        </w:tc>
        <w:tc>
          <w:tcPr>
            <w:tcW w:w="620" w:type="pct"/>
          </w:tcPr>
          <w:p w14:paraId="16A840CE" w14:textId="77777777" w:rsidR="00861FFD" w:rsidRPr="008F417F" w:rsidRDefault="00861FFD" w:rsidP="006A5FAA">
            <w:pPr>
              <w:pStyle w:val="TableParagraph"/>
              <w:spacing w:line="240" w:lineRule="auto"/>
              <w:ind w:left="57" w:right="57"/>
              <w:rPr>
                <w:b/>
                <w:sz w:val="20"/>
              </w:rPr>
            </w:pPr>
            <w:r>
              <w:rPr>
                <w:b/>
                <w:bCs/>
                <w:sz w:val="20"/>
                <w:lang w:val="es"/>
              </w:rPr>
              <w:t>%</w:t>
            </w:r>
          </w:p>
        </w:tc>
        <w:tc>
          <w:tcPr>
            <w:tcW w:w="1185" w:type="pct"/>
          </w:tcPr>
          <w:p w14:paraId="4FCAEA4A" w14:textId="77777777" w:rsidR="00861FFD" w:rsidRPr="008F417F" w:rsidRDefault="00861FFD" w:rsidP="006A5FAA">
            <w:pPr>
              <w:pStyle w:val="TableParagraph"/>
              <w:spacing w:line="240" w:lineRule="auto"/>
              <w:ind w:left="57" w:right="57"/>
              <w:rPr>
                <w:b/>
                <w:sz w:val="20"/>
              </w:rPr>
            </w:pPr>
            <w:r>
              <w:rPr>
                <w:b/>
                <w:bCs/>
                <w:sz w:val="20"/>
                <w:lang w:val="es"/>
              </w:rPr>
              <w:t>Clasificación (SGA-EE. UU.)</w:t>
            </w:r>
          </w:p>
        </w:tc>
      </w:tr>
      <w:tr w:rsidR="00861FFD" w:rsidRPr="008F417F" w14:paraId="1F02C37D" w14:textId="77777777" w:rsidTr="00A9728A">
        <w:tc>
          <w:tcPr>
            <w:tcW w:w="1962" w:type="pct"/>
          </w:tcPr>
          <w:p w14:paraId="0B0D1AB4" w14:textId="77777777" w:rsidR="00861FFD" w:rsidRPr="008F417F" w:rsidRDefault="00861FFD" w:rsidP="006A5FAA">
            <w:pPr>
              <w:pStyle w:val="TableParagraph"/>
              <w:spacing w:line="240" w:lineRule="auto"/>
              <w:ind w:left="57" w:right="57"/>
              <w:rPr>
                <w:sz w:val="20"/>
              </w:rPr>
            </w:pPr>
            <w:r>
              <w:rPr>
                <w:sz w:val="20"/>
                <w:lang w:val="es"/>
              </w:rPr>
              <w:t>Agua</w:t>
            </w:r>
          </w:p>
        </w:tc>
        <w:tc>
          <w:tcPr>
            <w:tcW w:w="1232" w:type="pct"/>
          </w:tcPr>
          <w:p w14:paraId="10C6180D" w14:textId="77777777" w:rsidR="00861FFD" w:rsidRPr="008F417F" w:rsidRDefault="00861FFD" w:rsidP="006A5FAA">
            <w:pPr>
              <w:pStyle w:val="TableParagraph"/>
              <w:spacing w:line="240" w:lineRule="auto"/>
              <w:ind w:left="57" w:right="57"/>
              <w:rPr>
                <w:sz w:val="20"/>
              </w:rPr>
            </w:pPr>
            <w:r>
              <w:rPr>
                <w:sz w:val="20"/>
                <w:lang w:val="es"/>
              </w:rPr>
              <w:t>(N.º CAS) 7732-18-5</w:t>
            </w:r>
          </w:p>
        </w:tc>
        <w:tc>
          <w:tcPr>
            <w:tcW w:w="620" w:type="pct"/>
          </w:tcPr>
          <w:p w14:paraId="1A956817" w14:textId="1A866EB6" w:rsidR="00861FFD" w:rsidRPr="008F417F" w:rsidRDefault="003B62F6" w:rsidP="006A5FAA">
            <w:pPr>
              <w:pStyle w:val="TableParagraph"/>
              <w:spacing w:line="240" w:lineRule="auto"/>
              <w:ind w:left="57" w:right="57"/>
              <w:rPr>
                <w:sz w:val="20"/>
              </w:rPr>
            </w:pPr>
            <w:r>
              <w:rPr>
                <w:sz w:val="20"/>
                <w:lang w:val="es"/>
              </w:rPr>
              <w:t xml:space="preserve">90 </w:t>
            </w:r>
            <w:r w:rsidR="00FB2F86">
              <w:rPr>
                <w:sz w:val="20"/>
                <w:lang w:val="es"/>
              </w:rPr>
              <w:t>–</w:t>
            </w:r>
            <w:r>
              <w:rPr>
                <w:sz w:val="20"/>
                <w:lang w:val="es"/>
              </w:rPr>
              <w:t xml:space="preserve"> 87</w:t>
            </w:r>
            <w:r w:rsidR="00FB2F86">
              <w:rPr>
                <w:sz w:val="20"/>
                <w:lang w:val="es"/>
              </w:rPr>
              <w:t>.</w:t>
            </w:r>
            <w:r>
              <w:rPr>
                <w:sz w:val="20"/>
                <w:lang w:val="es"/>
              </w:rPr>
              <w:t>5</w:t>
            </w:r>
          </w:p>
        </w:tc>
        <w:tc>
          <w:tcPr>
            <w:tcW w:w="1185" w:type="pct"/>
          </w:tcPr>
          <w:p w14:paraId="70C70B20" w14:textId="77777777" w:rsidR="00861FFD" w:rsidRPr="008F417F" w:rsidRDefault="00861FFD" w:rsidP="006A5FAA">
            <w:pPr>
              <w:pStyle w:val="TableParagraph"/>
              <w:spacing w:line="240" w:lineRule="auto"/>
              <w:ind w:left="57" w:right="57"/>
              <w:rPr>
                <w:sz w:val="20"/>
              </w:rPr>
            </w:pPr>
            <w:r>
              <w:rPr>
                <w:sz w:val="20"/>
                <w:lang w:val="es"/>
              </w:rPr>
              <w:t>No clasificado</w:t>
            </w:r>
          </w:p>
        </w:tc>
      </w:tr>
      <w:tr w:rsidR="00861FFD" w:rsidRPr="008F417F" w14:paraId="77C3BFDB" w14:textId="77777777" w:rsidTr="00A9728A">
        <w:tc>
          <w:tcPr>
            <w:tcW w:w="1962" w:type="pct"/>
          </w:tcPr>
          <w:p w14:paraId="48124570" w14:textId="77777777" w:rsidR="00861FFD" w:rsidRPr="008F417F" w:rsidRDefault="00861FFD" w:rsidP="006A5FAA">
            <w:pPr>
              <w:pStyle w:val="TableParagraph"/>
              <w:spacing w:line="240" w:lineRule="auto"/>
              <w:ind w:left="57" w:right="57"/>
              <w:rPr>
                <w:sz w:val="20"/>
              </w:rPr>
            </w:pPr>
            <w:r>
              <w:rPr>
                <w:sz w:val="20"/>
                <w:lang w:val="es"/>
              </w:rPr>
              <w:t>Hipoclorito de sodio</w:t>
            </w:r>
          </w:p>
        </w:tc>
        <w:tc>
          <w:tcPr>
            <w:tcW w:w="1232" w:type="pct"/>
          </w:tcPr>
          <w:p w14:paraId="7FFEA7E9" w14:textId="77777777" w:rsidR="00861FFD" w:rsidRPr="008F417F" w:rsidRDefault="00861FFD" w:rsidP="006A5FAA">
            <w:pPr>
              <w:pStyle w:val="TableParagraph"/>
              <w:spacing w:line="240" w:lineRule="auto"/>
              <w:ind w:left="57" w:right="57"/>
              <w:rPr>
                <w:sz w:val="20"/>
              </w:rPr>
            </w:pPr>
            <w:r>
              <w:rPr>
                <w:sz w:val="20"/>
                <w:lang w:val="es"/>
              </w:rPr>
              <w:t>(N.º CAS) 7681-52-9</w:t>
            </w:r>
          </w:p>
        </w:tc>
        <w:tc>
          <w:tcPr>
            <w:tcW w:w="620" w:type="pct"/>
          </w:tcPr>
          <w:p w14:paraId="677C87C2" w14:textId="7C18790D" w:rsidR="00861FFD" w:rsidRPr="008F417F" w:rsidRDefault="003B62F6" w:rsidP="006A5FAA">
            <w:pPr>
              <w:pStyle w:val="TableParagraph"/>
              <w:spacing w:line="240" w:lineRule="auto"/>
              <w:ind w:left="57" w:right="57"/>
              <w:rPr>
                <w:sz w:val="20"/>
              </w:rPr>
            </w:pPr>
            <w:r>
              <w:rPr>
                <w:sz w:val="20"/>
                <w:lang w:val="es"/>
              </w:rPr>
              <w:t xml:space="preserve">10 </w:t>
            </w:r>
            <w:r w:rsidR="00FB2F86">
              <w:rPr>
                <w:sz w:val="20"/>
                <w:lang w:val="es"/>
              </w:rPr>
              <w:t>–</w:t>
            </w:r>
            <w:r>
              <w:rPr>
                <w:sz w:val="20"/>
                <w:lang w:val="es"/>
              </w:rPr>
              <w:t xml:space="preserve"> 12</w:t>
            </w:r>
            <w:r w:rsidR="00FB2F86">
              <w:rPr>
                <w:sz w:val="20"/>
                <w:lang w:val="es"/>
              </w:rPr>
              <w:t>.</w:t>
            </w:r>
            <w:r>
              <w:rPr>
                <w:sz w:val="20"/>
                <w:lang w:val="es"/>
              </w:rPr>
              <w:t>5</w:t>
            </w:r>
          </w:p>
        </w:tc>
        <w:tc>
          <w:tcPr>
            <w:tcW w:w="1185" w:type="pct"/>
          </w:tcPr>
          <w:p w14:paraId="3851E4E3" w14:textId="77777777" w:rsidR="006C1D9C" w:rsidRPr="008F417F" w:rsidRDefault="00527DA7" w:rsidP="00527DA7">
            <w:pPr>
              <w:pStyle w:val="TableParagraph"/>
              <w:ind w:left="57" w:right="57"/>
              <w:rPr>
                <w:sz w:val="20"/>
              </w:rPr>
            </w:pPr>
            <w:r>
              <w:rPr>
                <w:sz w:val="20"/>
                <w:lang w:val="es"/>
              </w:rPr>
              <w:t>Met. Corr. 1, H290</w:t>
            </w:r>
          </w:p>
          <w:p w14:paraId="60DEE59D" w14:textId="77777777" w:rsidR="006C1D9C" w:rsidRPr="008F417F" w:rsidRDefault="00527DA7" w:rsidP="00527DA7">
            <w:pPr>
              <w:pStyle w:val="TableParagraph"/>
              <w:ind w:left="57" w:right="57"/>
              <w:rPr>
                <w:sz w:val="20"/>
              </w:rPr>
            </w:pPr>
            <w:r>
              <w:rPr>
                <w:sz w:val="20"/>
                <w:lang w:val="es"/>
              </w:rPr>
              <w:t>Skin Corr. 1B, H314</w:t>
            </w:r>
          </w:p>
          <w:p w14:paraId="4A7BF236" w14:textId="77777777" w:rsidR="006C1D9C" w:rsidRPr="008F417F" w:rsidRDefault="00527DA7" w:rsidP="00527DA7">
            <w:pPr>
              <w:pStyle w:val="TableParagraph"/>
              <w:ind w:left="57" w:right="57"/>
              <w:rPr>
                <w:sz w:val="20"/>
              </w:rPr>
            </w:pPr>
            <w:r>
              <w:rPr>
                <w:sz w:val="20"/>
                <w:lang w:val="es"/>
              </w:rPr>
              <w:t>Eye Dam. 1, H318</w:t>
            </w:r>
          </w:p>
          <w:p w14:paraId="72BEBDA8" w14:textId="58EE5692" w:rsidR="00527DA7" w:rsidRPr="008F417F" w:rsidRDefault="00527DA7" w:rsidP="00527DA7">
            <w:pPr>
              <w:pStyle w:val="TableParagraph"/>
              <w:ind w:left="57" w:right="57"/>
              <w:rPr>
                <w:sz w:val="20"/>
              </w:rPr>
            </w:pPr>
            <w:r>
              <w:rPr>
                <w:sz w:val="20"/>
                <w:lang w:val="es"/>
              </w:rPr>
              <w:t>STOT SE 3, H335</w:t>
            </w:r>
          </w:p>
          <w:p w14:paraId="1A7ED8EF" w14:textId="77777777" w:rsidR="00527DA7" w:rsidRPr="008F417F" w:rsidRDefault="00527DA7" w:rsidP="00527DA7">
            <w:pPr>
              <w:pStyle w:val="TableParagraph"/>
              <w:ind w:left="57" w:right="57"/>
              <w:rPr>
                <w:sz w:val="20"/>
              </w:rPr>
            </w:pPr>
            <w:r>
              <w:rPr>
                <w:sz w:val="20"/>
                <w:lang w:val="es"/>
              </w:rPr>
              <w:t>Aquatic Acute 1, H400</w:t>
            </w:r>
          </w:p>
          <w:p w14:paraId="62231AB0" w14:textId="0F5508E4" w:rsidR="00861FFD" w:rsidRPr="008F417F" w:rsidRDefault="00527DA7" w:rsidP="00527DA7">
            <w:pPr>
              <w:pStyle w:val="TableParagraph"/>
              <w:spacing w:line="240" w:lineRule="auto"/>
              <w:ind w:left="57" w:right="57"/>
              <w:rPr>
                <w:sz w:val="20"/>
              </w:rPr>
            </w:pPr>
            <w:r>
              <w:rPr>
                <w:sz w:val="20"/>
                <w:lang w:val="es"/>
              </w:rPr>
              <w:t>Aquatic Chronic 2, H411</w:t>
            </w:r>
          </w:p>
        </w:tc>
      </w:tr>
    </w:tbl>
    <w:p w14:paraId="21A2C6B5" w14:textId="77777777" w:rsidR="00861FFD" w:rsidRPr="008F417F" w:rsidRDefault="00861FFD" w:rsidP="006A5FAA">
      <w:pPr>
        <w:pStyle w:val="BodyText"/>
        <w:keepNext/>
        <w:keepLines/>
        <w:ind w:left="0"/>
      </w:pPr>
      <w:r>
        <w:rPr>
          <w:lang w:val="es"/>
        </w:rPr>
        <w:t>Texto completo de las frases de peligro: consultar la sección 16</w:t>
      </w:r>
    </w:p>
    <w:p w14:paraId="7CADC62C" w14:textId="16DD20E3"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4: PRIMEROS AUXILIOS</w:t>
      </w:r>
    </w:p>
    <w:p w14:paraId="31987D92" w14:textId="77777777" w:rsidR="00861FFD" w:rsidRPr="008F417F" w:rsidRDefault="00861FFD" w:rsidP="006A5FAA">
      <w:pPr>
        <w:pStyle w:val="ListParagraph"/>
        <w:numPr>
          <w:ilvl w:val="1"/>
          <w:numId w:val="12"/>
        </w:numPr>
        <w:tabs>
          <w:tab w:val="left" w:pos="948"/>
        </w:tabs>
        <w:ind w:left="709"/>
        <w:rPr>
          <w:b/>
        </w:rPr>
      </w:pPr>
      <w:r>
        <w:rPr>
          <w:b/>
          <w:bCs/>
          <w:lang w:val="es"/>
        </w:rPr>
        <w:t>Descripción de los primeros auxilios</w:t>
      </w:r>
    </w:p>
    <w:p w14:paraId="6B18C3CC" w14:textId="678633FD" w:rsidR="003B62F6" w:rsidRPr="008F417F" w:rsidRDefault="003B62F6" w:rsidP="003B62F6">
      <w:pPr>
        <w:pStyle w:val="TableParagraph"/>
        <w:spacing w:line="203" w:lineRule="exact"/>
        <w:ind w:left="0"/>
        <w:rPr>
          <w:sz w:val="20"/>
        </w:rPr>
      </w:pPr>
      <w:r>
        <w:rPr>
          <w:b/>
          <w:bCs/>
          <w:sz w:val="20"/>
          <w:lang w:val="es"/>
        </w:rPr>
        <w:t>Medidas generales de primeros auxilios:</w:t>
      </w:r>
      <w:r>
        <w:rPr>
          <w:sz w:val="20"/>
          <w:lang w:val="es"/>
        </w:rPr>
        <w:t xml:space="preserve"> Nunca administrar nada por la boca a una persona inconsciente. En caso de malestar, consultar al médico (mostrar la etiqueta cuando sea posible).</w:t>
      </w:r>
    </w:p>
    <w:p w14:paraId="4B4647BA" w14:textId="73544296" w:rsidR="003B62F6" w:rsidRPr="008F417F" w:rsidRDefault="003B62F6" w:rsidP="003B62F6">
      <w:pPr>
        <w:pStyle w:val="TableParagraph"/>
        <w:ind w:left="0"/>
        <w:rPr>
          <w:sz w:val="20"/>
        </w:rPr>
      </w:pPr>
      <w:r>
        <w:rPr>
          <w:b/>
          <w:bCs/>
          <w:sz w:val="20"/>
          <w:lang w:val="es"/>
        </w:rPr>
        <w:t>Medidas de primeros auxilios tras la inhalación:</w:t>
      </w:r>
      <w:r>
        <w:rPr>
          <w:sz w:val="20"/>
          <w:lang w:val="es"/>
        </w:rPr>
        <w:t xml:space="preserve"> Llevando protección respiratoria adecuada, trasladar inmediatamente a la persona expuesta al aire fresco. Mantener a la víctima en reposo en una posición confortable para respirar. Buscar atención médica inmediatamente. Los síntomas pueden tardar en aparecer.</w:t>
      </w:r>
    </w:p>
    <w:p w14:paraId="2E703A64" w14:textId="1BCC79FB" w:rsidR="003B62F6" w:rsidRPr="008F417F" w:rsidRDefault="003B62F6" w:rsidP="003B62F6">
      <w:pPr>
        <w:pStyle w:val="TableParagraph"/>
        <w:ind w:left="0"/>
        <w:rPr>
          <w:sz w:val="20"/>
        </w:rPr>
      </w:pPr>
      <w:r>
        <w:rPr>
          <w:b/>
          <w:bCs/>
          <w:sz w:val="20"/>
          <w:lang w:val="es"/>
        </w:rPr>
        <w:t>Medidas de primeros auxilios tras el contacto con la piel:</w:t>
      </w:r>
      <w:r>
        <w:rPr>
          <w:sz w:val="20"/>
          <w:lang w:val="es"/>
        </w:rPr>
        <w:t xml:space="preserve"> Eliminar las prendas y el calzado contaminados. Lavar inmediatamente la piel con abundante agua durante al menos 60 minutos. Lavar inmediatamente con agua y jabón abundantes. Consultar a un médico. Lavar las prendas contaminadas antes de volver a usarlas.</w:t>
      </w:r>
    </w:p>
    <w:p w14:paraId="28AABBEC" w14:textId="07F8CA5C" w:rsidR="003B62F6" w:rsidRPr="008F417F" w:rsidRDefault="003B62F6" w:rsidP="003B62F6">
      <w:pPr>
        <w:pStyle w:val="TableParagraph"/>
        <w:spacing w:line="226" w:lineRule="exact"/>
        <w:ind w:left="0"/>
        <w:rPr>
          <w:sz w:val="20"/>
        </w:rPr>
      </w:pPr>
      <w:r>
        <w:rPr>
          <w:b/>
          <w:bCs/>
          <w:sz w:val="20"/>
          <w:lang w:val="es"/>
        </w:rPr>
        <w:t>Medidas de primeros auxilios tras el contacto con los ojos:</w:t>
      </w:r>
      <w:r>
        <w:rPr>
          <w:sz w:val="20"/>
          <w:lang w:val="es"/>
        </w:rPr>
        <w:t xml:space="preserve"> Aclarar inmediatamente con agua durante un tiempo prolongado manteniendo los párpados bien abiertos. Aclarar cuidadosamente con agua durante varios minutos. Quitar las lentes de contacto, si lleva y resulta fácil. Seguir aclarando durante 60 minutos, como mínimo. Llamar inmediatamente a un CENTRO DE TOXICOLOGÍA o a un médico.</w:t>
      </w:r>
    </w:p>
    <w:p w14:paraId="1F5A9034" w14:textId="05D78471" w:rsidR="003B62F6" w:rsidRPr="008F417F" w:rsidRDefault="003B62F6" w:rsidP="003B62F6">
      <w:pPr>
        <w:pStyle w:val="TableParagraph"/>
        <w:spacing w:line="226" w:lineRule="exact"/>
        <w:ind w:left="0"/>
        <w:rPr>
          <w:sz w:val="20"/>
        </w:rPr>
      </w:pPr>
      <w:r>
        <w:rPr>
          <w:b/>
          <w:bCs/>
          <w:sz w:val="20"/>
          <w:lang w:val="es"/>
        </w:rPr>
        <w:t>Medidas de primeros auxilios tras la ingestión:</w:t>
      </w:r>
      <w:r>
        <w:rPr>
          <w:sz w:val="20"/>
          <w:lang w:val="es"/>
        </w:rPr>
        <w:t xml:space="preserve"> Enjuagar muy bien la boca con agua. NO provocar el vómito. Buscar atención médica inmediatamente.</w:t>
      </w:r>
    </w:p>
    <w:p w14:paraId="5F2A0B06" w14:textId="77777777" w:rsidR="00861FFD" w:rsidRPr="008F417F" w:rsidRDefault="00861FFD" w:rsidP="006A5FAA">
      <w:pPr>
        <w:pStyle w:val="ListParagraph"/>
        <w:numPr>
          <w:ilvl w:val="1"/>
          <w:numId w:val="12"/>
        </w:numPr>
        <w:tabs>
          <w:tab w:val="left" w:pos="948"/>
        </w:tabs>
        <w:ind w:left="709"/>
        <w:rPr>
          <w:b/>
        </w:rPr>
      </w:pPr>
      <w:r>
        <w:rPr>
          <w:b/>
          <w:bCs/>
          <w:lang w:val="es"/>
        </w:rPr>
        <w:t>Principales síntomas y efectos, agudos y retardados</w:t>
      </w:r>
    </w:p>
    <w:p w14:paraId="4A774DD1" w14:textId="77777777" w:rsidR="00C842AE" w:rsidRPr="008F417F" w:rsidRDefault="00C842AE" w:rsidP="00C842AE">
      <w:pPr>
        <w:pStyle w:val="TableParagraph"/>
        <w:spacing w:line="202" w:lineRule="exact"/>
        <w:ind w:left="0"/>
        <w:rPr>
          <w:sz w:val="20"/>
        </w:rPr>
      </w:pPr>
      <w:r>
        <w:rPr>
          <w:b/>
          <w:bCs/>
          <w:sz w:val="20"/>
          <w:lang w:val="es"/>
        </w:rPr>
        <w:t xml:space="preserve">Síntomas/lesiones: </w:t>
      </w:r>
      <w:r>
        <w:rPr>
          <w:sz w:val="20"/>
          <w:lang w:val="es"/>
        </w:rPr>
        <w:t>Provoca quemaduras graves en la piel y lesiones oculares graves.</w:t>
      </w:r>
    </w:p>
    <w:p w14:paraId="09EAE48C" w14:textId="02F656C4" w:rsidR="00C842AE" w:rsidRPr="008F417F" w:rsidRDefault="00C842AE" w:rsidP="00C842AE">
      <w:pPr>
        <w:pStyle w:val="TableParagraph"/>
        <w:spacing w:line="226" w:lineRule="exact"/>
        <w:ind w:left="0"/>
        <w:rPr>
          <w:sz w:val="20"/>
        </w:rPr>
      </w:pPr>
      <w:r>
        <w:rPr>
          <w:b/>
          <w:bCs/>
          <w:sz w:val="20"/>
          <w:lang w:val="es"/>
        </w:rPr>
        <w:t xml:space="preserve">Síntomas/lesiones tras la inhalación: </w:t>
      </w:r>
      <w:r>
        <w:rPr>
          <w:sz w:val="20"/>
          <w:lang w:val="es"/>
        </w:rPr>
        <w:t>La inhalación puede causar irritación grave inmediata que deriva rápidamente en quemaduras químicas. Corrosivo para las membranas mucosas. Corrosivo para las vías respiratorias. Los síntomas pueden tardar en aparecer.</w:t>
      </w:r>
    </w:p>
    <w:p w14:paraId="46AE661F" w14:textId="14420688" w:rsidR="00C842AE" w:rsidRPr="008F417F" w:rsidRDefault="00C842AE" w:rsidP="00C842AE">
      <w:pPr>
        <w:pStyle w:val="TableParagraph"/>
        <w:ind w:left="0"/>
        <w:rPr>
          <w:sz w:val="20"/>
        </w:rPr>
      </w:pPr>
      <w:r>
        <w:rPr>
          <w:b/>
          <w:bCs/>
          <w:sz w:val="20"/>
          <w:lang w:val="es"/>
        </w:rPr>
        <w:t xml:space="preserve">Síntomas/lesiones tras el contacto con la piel: </w:t>
      </w:r>
      <w:r>
        <w:rPr>
          <w:sz w:val="20"/>
          <w:lang w:val="es"/>
        </w:rPr>
        <w:t>Provoca quemaduras graves en la piel. Los síntomas pueden incluir: enrojecimiento, dolor, hinchazón, picor, quemazón, sequedad y dermatitis.</w:t>
      </w:r>
    </w:p>
    <w:p w14:paraId="61B04511" w14:textId="0340FDCE" w:rsidR="00C842AE" w:rsidRPr="008F417F" w:rsidRDefault="00C842AE" w:rsidP="00C842AE">
      <w:pPr>
        <w:pStyle w:val="TableParagraph"/>
        <w:spacing w:line="226" w:lineRule="exact"/>
        <w:ind w:left="0"/>
        <w:rPr>
          <w:sz w:val="20"/>
        </w:rPr>
      </w:pPr>
      <w:r>
        <w:rPr>
          <w:b/>
          <w:bCs/>
          <w:sz w:val="20"/>
          <w:lang w:val="es"/>
        </w:rPr>
        <w:t xml:space="preserve">Síntomas/lesiones tras el contacto con los ojos: </w:t>
      </w:r>
      <w:r>
        <w:rPr>
          <w:sz w:val="20"/>
          <w:lang w:val="es"/>
        </w:rPr>
        <w:t>Provoca lesiones oculares graves. Los síntomas pueden incluir: escozor, lagrimeo, enrojecimiento e hinchazón de los ojos.</w:t>
      </w:r>
    </w:p>
    <w:p w14:paraId="0C5F8C43" w14:textId="40149EF5" w:rsidR="00C842AE" w:rsidRPr="008F417F" w:rsidRDefault="00C842AE" w:rsidP="00C842AE">
      <w:pPr>
        <w:pStyle w:val="TableParagraph"/>
        <w:ind w:left="0"/>
        <w:rPr>
          <w:sz w:val="20"/>
        </w:rPr>
      </w:pPr>
      <w:r>
        <w:rPr>
          <w:b/>
          <w:bCs/>
          <w:sz w:val="20"/>
          <w:lang w:val="es"/>
        </w:rPr>
        <w:t xml:space="preserve">Síntomas/lesiones tras la ingestión: </w:t>
      </w:r>
      <w:r>
        <w:rPr>
          <w:sz w:val="20"/>
          <w:lang w:val="es"/>
        </w:rPr>
        <w:t>Puede provocar quemaduras o irritación de las paredes de la boca, la garganta y el tracto gastrointestinal. Su ingestión puede ser nociva o tener efectos adversos.</w:t>
      </w:r>
    </w:p>
    <w:p w14:paraId="4894AD26" w14:textId="77777777" w:rsidR="00C842AE" w:rsidRPr="008F417F" w:rsidRDefault="00C842AE" w:rsidP="00C842AE">
      <w:pPr>
        <w:pStyle w:val="TableParagraph"/>
        <w:spacing w:line="202" w:lineRule="exact"/>
        <w:ind w:left="0"/>
        <w:rPr>
          <w:sz w:val="20"/>
        </w:rPr>
      </w:pPr>
      <w:r>
        <w:rPr>
          <w:b/>
          <w:bCs/>
          <w:sz w:val="20"/>
          <w:lang w:val="es"/>
        </w:rPr>
        <w:t xml:space="preserve">Síntomas crónicos: </w:t>
      </w:r>
      <w:r>
        <w:rPr>
          <w:sz w:val="20"/>
          <w:lang w:val="es"/>
        </w:rPr>
        <w:t>No se prevé ninguno en condiciones normales de uso.</w:t>
      </w:r>
    </w:p>
    <w:p w14:paraId="7A316BE1" w14:textId="77777777" w:rsidR="00861FFD" w:rsidRPr="008F417F" w:rsidRDefault="00861FFD" w:rsidP="006A5FAA">
      <w:pPr>
        <w:pStyle w:val="ListParagraph"/>
        <w:numPr>
          <w:ilvl w:val="1"/>
          <w:numId w:val="12"/>
        </w:numPr>
        <w:tabs>
          <w:tab w:val="left" w:pos="948"/>
        </w:tabs>
        <w:ind w:left="709"/>
        <w:rPr>
          <w:b/>
        </w:rPr>
      </w:pPr>
      <w:r>
        <w:rPr>
          <w:b/>
          <w:bCs/>
          <w:lang w:val="es"/>
        </w:rPr>
        <w:t>Indicación de toda atención médica y de los tratamientos especiales que deban dispensarse inmediatamente</w:t>
      </w:r>
    </w:p>
    <w:p w14:paraId="5504827C" w14:textId="77777777" w:rsidR="00861FFD" w:rsidRPr="008F417F" w:rsidRDefault="00861FFD" w:rsidP="006A5FAA">
      <w:pPr>
        <w:pStyle w:val="BodyText"/>
        <w:ind w:left="0"/>
      </w:pPr>
      <w:r>
        <w:rPr>
          <w:lang w:val="es"/>
        </w:rPr>
        <w:t>En caso de malestar, consultar al médico (mostrar la etiqueta cuando sea posible).</w:t>
      </w:r>
    </w:p>
    <w:p w14:paraId="290EB0AE" w14:textId="0FFF73F7"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5: MEDIDAS DE LUCHA CONTRA INCENDIOS</w:t>
      </w:r>
    </w:p>
    <w:p w14:paraId="339CD0B0" w14:textId="77777777" w:rsidR="00861FFD" w:rsidRPr="008F417F" w:rsidRDefault="00861FFD" w:rsidP="006A5FAA">
      <w:pPr>
        <w:pStyle w:val="ListParagraph"/>
        <w:numPr>
          <w:ilvl w:val="1"/>
          <w:numId w:val="11"/>
        </w:numPr>
        <w:tabs>
          <w:tab w:val="left" w:pos="948"/>
        </w:tabs>
        <w:ind w:left="709"/>
        <w:rPr>
          <w:b/>
        </w:rPr>
      </w:pPr>
      <w:r>
        <w:rPr>
          <w:b/>
          <w:bCs/>
          <w:lang w:val="es"/>
        </w:rPr>
        <w:t>Medios de extinción</w:t>
      </w:r>
    </w:p>
    <w:p w14:paraId="37FDDEB1" w14:textId="77777777" w:rsidR="00C842AE" w:rsidRPr="008F417F" w:rsidRDefault="00C842AE" w:rsidP="00C842AE">
      <w:pPr>
        <w:pStyle w:val="TableParagraph"/>
        <w:spacing w:line="202" w:lineRule="exact"/>
        <w:ind w:left="0"/>
        <w:rPr>
          <w:sz w:val="20"/>
        </w:rPr>
      </w:pPr>
      <w:r>
        <w:rPr>
          <w:b/>
          <w:bCs/>
          <w:sz w:val="20"/>
          <w:lang w:val="es"/>
        </w:rPr>
        <w:t xml:space="preserve">Medios de extinción apropiados: </w:t>
      </w:r>
      <w:r>
        <w:rPr>
          <w:sz w:val="20"/>
          <w:lang w:val="es"/>
        </w:rPr>
        <w:t>Utilizar medios de extinción adecuados para el entorno del incendio.</w:t>
      </w:r>
    </w:p>
    <w:p w14:paraId="215504DE" w14:textId="77777777" w:rsidR="00C842AE" w:rsidRPr="008F417F" w:rsidRDefault="00C842AE" w:rsidP="00C842AE">
      <w:pPr>
        <w:pStyle w:val="TableParagraph"/>
        <w:spacing w:line="202" w:lineRule="exact"/>
        <w:ind w:left="0"/>
        <w:rPr>
          <w:sz w:val="20"/>
        </w:rPr>
      </w:pPr>
      <w:r>
        <w:rPr>
          <w:b/>
          <w:bCs/>
          <w:sz w:val="20"/>
          <w:lang w:val="es"/>
        </w:rPr>
        <w:lastRenderedPageBreak/>
        <w:t xml:space="preserve">Medios de extinción no apropiados: </w:t>
      </w:r>
      <w:r>
        <w:rPr>
          <w:sz w:val="20"/>
          <w:lang w:val="es"/>
        </w:rPr>
        <w:t>No usar un chorro de agua a alta presión. El uso de fuertes chorros de agua puede propagar el fuego.</w:t>
      </w:r>
    </w:p>
    <w:p w14:paraId="39D7067A" w14:textId="77777777" w:rsidR="00861FFD" w:rsidRPr="008F417F" w:rsidRDefault="00861FFD" w:rsidP="00F63E1E">
      <w:pPr>
        <w:pStyle w:val="ListParagraph"/>
        <w:keepNext/>
        <w:keepLines/>
        <w:numPr>
          <w:ilvl w:val="1"/>
          <w:numId w:val="11"/>
        </w:numPr>
        <w:tabs>
          <w:tab w:val="left" w:pos="948"/>
        </w:tabs>
        <w:ind w:left="709"/>
        <w:rPr>
          <w:b/>
        </w:rPr>
      </w:pPr>
      <w:r>
        <w:rPr>
          <w:b/>
          <w:bCs/>
          <w:lang w:val="es"/>
        </w:rPr>
        <w:t>Peligros específicos derivados de la sustancia o la mezcla</w:t>
      </w:r>
    </w:p>
    <w:p w14:paraId="1BB38450" w14:textId="77777777" w:rsidR="00F63E1E" w:rsidRPr="008F417F" w:rsidRDefault="00F63E1E" w:rsidP="00F63E1E">
      <w:pPr>
        <w:pStyle w:val="TableParagraph"/>
        <w:keepNext/>
        <w:keepLines/>
        <w:spacing w:line="202" w:lineRule="exact"/>
        <w:ind w:left="0"/>
        <w:rPr>
          <w:sz w:val="20"/>
        </w:rPr>
      </w:pPr>
      <w:r>
        <w:rPr>
          <w:b/>
          <w:bCs/>
          <w:sz w:val="20"/>
          <w:lang w:val="es"/>
        </w:rPr>
        <w:t xml:space="preserve">Peligro de incendio: </w:t>
      </w:r>
      <w:r>
        <w:rPr>
          <w:sz w:val="20"/>
          <w:lang w:val="es"/>
        </w:rPr>
        <w:t>No inflamable.</w:t>
      </w:r>
    </w:p>
    <w:p w14:paraId="50E7A596" w14:textId="77777777" w:rsidR="00F63E1E" w:rsidRPr="008F417F" w:rsidRDefault="00F63E1E" w:rsidP="00F63E1E">
      <w:pPr>
        <w:pStyle w:val="TableParagraph"/>
        <w:keepNext/>
        <w:keepLines/>
        <w:spacing w:line="224" w:lineRule="exact"/>
        <w:ind w:left="0"/>
        <w:rPr>
          <w:sz w:val="20"/>
        </w:rPr>
      </w:pPr>
      <w:r>
        <w:rPr>
          <w:b/>
          <w:bCs/>
          <w:sz w:val="20"/>
          <w:lang w:val="es"/>
        </w:rPr>
        <w:t xml:space="preserve">Peligro de explosión: </w:t>
      </w:r>
      <w:r>
        <w:rPr>
          <w:sz w:val="20"/>
          <w:lang w:val="es"/>
        </w:rPr>
        <w:t>El producto no es explosivo.</w:t>
      </w:r>
    </w:p>
    <w:p w14:paraId="61C851FE" w14:textId="77777777" w:rsidR="00F63E1E" w:rsidRPr="008F417F" w:rsidRDefault="00F63E1E" w:rsidP="00F63E1E">
      <w:pPr>
        <w:pStyle w:val="TableParagraph"/>
        <w:keepNext/>
        <w:keepLines/>
        <w:spacing w:line="201" w:lineRule="exact"/>
        <w:ind w:left="0"/>
        <w:rPr>
          <w:sz w:val="20"/>
        </w:rPr>
      </w:pPr>
      <w:r>
        <w:rPr>
          <w:b/>
          <w:bCs/>
          <w:sz w:val="20"/>
          <w:lang w:val="es"/>
        </w:rPr>
        <w:t xml:space="preserve">Reactividad: </w:t>
      </w:r>
      <w:r>
        <w:rPr>
          <w:sz w:val="20"/>
          <w:lang w:val="es"/>
        </w:rPr>
        <w:t>No se prevén reacciones peligrosas en condiciones normales.</w:t>
      </w:r>
    </w:p>
    <w:p w14:paraId="5DC2B671" w14:textId="77777777" w:rsidR="00861FFD" w:rsidRPr="008F417F" w:rsidRDefault="00861FFD" w:rsidP="00F63E1E">
      <w:pPr>
        <w:pStyle w:val="ListParagraph"/>
        <w:keepNext/>
        <w:keepLines/>
        <w:numPr>
          <w:ilvl w:val="1"/>
          <w:numId w:val="11"/>
        </w:numPr>
        <w:tabs>
          <w:tab w:val="left" w:pos="948"/>
        </w:tabs>
        <w:ind w:left="709"/>
        <w:rPr>
          <w:b/>
        </w:rPr>
      </w:pPr>
      <w:r>
        <w:rPr>
          <w:b/>
          <w:bCs/>
          <w:lang w:val="es"/>
        </w:rPr>
        <w:t>Recomendaciones para el personal de lucha contra incendios</w:t>
      </w:r>
    </w:p>
    <w:p w14:paraId="106F0FAE" w14:textId="1392A933" w:rsidR="00F63E1E" w:rsidRPr="008F417F" w:rsidRDefault="00F63E1E" w:rsidP="00F63E1E">
      <w:pPr>
        <w:pStyle w:val="TableParagraph"/>
        <w:keepNext/>
        <w:keepLines/>
        <w:spacing w:line="203" w:lineRule="exact"/>
        <w:ind w:left="0"/>
        <w:rPr>
          <w:sz w:val="20"/>
        </w:rPr>
      </w:pPr>
      <w:r>
        <w:rPr>
          <w:b/>
          <w:bCs/>
          <w:sz w:val="20"/>
          <w:lang w:val="es"/>
        </w:rPr>
        <w:t xml:space="preserve">Medidas de precaución en caso de incendio: </w:t>
      </w:r>
      <w:r>
        <w:rPr>
          <w:sz w:val="20"/>
          <w:lang w:val="es"/>
        </w:rPr>
        <w:t>Extremar las precauciones al sofocar fuegos químicos. En caso de incendio, se producirán humos peligrosos.</w:t>
      </w:r>
    </w:p>
    <w:p w14:paraId="0FB93917" w14:textId="77777777" w:rsidR="00F63E1E" w:rsidRPr="008F417F" w:rsidRDefault="00F63E1E" w:rsidP="00F63E1E">
      <w:pPr>
        <w:pStyle w:val="TableParagraph"/>
        <w:spacing w:line="224" w:lineRule="exact"/>
        <w:ind w:left="0"/>
        <w:rPr>
          <w:sz w:val="20"/>
        </w:rPr>
      </w:pPr>
      <w:r>
        <w:rPr>
          <w:b/>
          <w:bCs/>
          <w:sz w:val="20"/>
          <w:lang w:val="es"/>
        </w:rPr>
        <w:t xml:space="preserve">Instrucciones para la extinción de incendios: </w:t>
      </w:r>
      <w:r>
        <w:rPr>
          <w:sz w:val="20"/>
          <w:lang w:val="es"/>
        </w:rPr>
        <w:t>Mantenerse a favor del viento. Utilizar agua pulverizada o nebulizada para enfriar los recipientes expuestos.</w:t>
      </w:r>
    </w:p>
    <w:p w14:paraId="0B8A5A6B" w14:textId="2D76E983" w:rsidR="00F63E1E" w:rsidRPr="008F417F" w:rsidRDefault="00F63E1E" w:rsidP="00C842AE">
      <w:pPr>
        <w:pStyle w:val="TableParagraph"/>
        <w:spacing w:line="226" w:lineRule="exact"/>
        <w:ind w:left="0"/>
        <w:rPr>
          <w:sz w:val="20"/>
        </w:rPr>
      </w:pPr>
      <w:r>
        <w:rPr>
          <w:b/>
          <w:bCs/>
          <w:sz w:val="20"/>
          <w:lang w:val="es"/>
        </w:rPr>
        <w:t xml:space="preserve">Protección durante las labores de extinción: </w:t>
      </w:r>
      <w:r>
        <w:rPr>
          <w:sz w:val="20"/>
          <w:lang w:val="es"/>
        </w:rPr>
        <w:t>No acceder a la zona afectada por el incendio sin el equipo de protección adecuado, incluida la protección respiratoria. Los bomberos deben utilizar un equipo de protección completo que incluya un aparato de respiración autónomo de presión positiva aprobado por NIOSH para protegerse de los posibles productos de combustión o descomposición peligrosos y del déficit de oxígeno. Téngase en cuenta que el líquido en combustión flotará en el agua. Debe notificarse a las autoridades competentes si el líquido entra en alcantarillas o masas de agua.</w:t>
      </w:r>
    </w:p>
    <w:p w14:paraId="55BB7C6F" w14:textId="77777777" w:rsidR="00F63E1E" w:rsidRPr="008F417F" w:rsidRDefault="00F63E1E" w:rsidP="00F63E1E">
      <w:pPr>
        <w:pStyle w:val="TableParagraph"/>
        <w:spacing w:line="202" w:lineRule="exact"/>
        <w:ind w:left="0"/>
        <w:rPr>
          <w:sz w:val="20"/>
        </w:rPr>
      </w:pPr>
      <w:r>
        <w:rPr>
          <w:b/>
          <w:bCs/>
          <w:sz w:val="20"/>
          <w:lang w:val="es"/>
        </w:rPr>
        <w:t xml:space="preserve">Otros datos: </w:t>
      </w:r>
      <w:r>
        <w:rPr>
          <w:sz w:val="20"/>
          <w:lang w:val="es"/>
        </w:rPr>
        <w:t>Debe evitarse que la escorrentía procedente de la extinción del incendio penetre en desagües o masas de agua.</w:t>
      </w:r>
    </w:p>
    <w:p w14:paraId="758F9736" w14:textId="5F4A2C8B"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6: MEDIDAS EN CASO DE VERTIDO ACCIDENTAL</w:t>
      </w:r>
    </w:p>
    <w:p w14:paraId="20A8ED80" w14:textId="77777777" w:rsidR="00861FFD" w:rsidRPr="008F417F" w:rsidRDefault="00861FFD" w:rsidP="006A5FAA">
      <w:pPr>
        <w:pStyle w:val="ListParagraph"/>
        <w:numPr>
          <w:ilvl w:val="1"/>
          <w:numId w:val="10"/>
        </w:numPr>
        <w:tabs>
          <w:tab w:val="left" w:pos="948"/>
        </w:tabs>
        <w:ind w:left="709"/>
        <w:rPr>
          <w:b/>
        </w:rPr>
      </w:pPr>
      <w:r>
        <w:rPr>
          <w:b/>
          <w:bCs/>
          <w:lang w:val="es"/>
        </w:rPr>
        <w:t>Precauciones personales, equipo de protección y procedimientos de emergencia</w:t>
      </w:r>
    </w:p>
    <w:p w14:paraId="0BAC1D26" w14:textId="559FF045" w:rsidR="00861FFD" w:rsidRPr="008F417F" w:rsidRDefault="00861FFD" w:rsidP="006A5FAA">
      <w:pPr>
        <w:pStyle w:val="BodyText"/>
        <w:ind w:left="0"/>
      </w:pPr>
      <w:r>
        <w:rPr>
          <w:b/>
          <w:bCs/>
          <w:lang w:val="es"/>
        </w:rPr>
        <w:t>Medidas generales:</w:t>
      </w:r>
      <w:r>
        <w:rPr>
          <w:lang w:val="es"/>
        </w:rPr>
        <w:t xml:space="preserve"> Evitar la exposición innecesaria. Evitar el contacto con los ojos, la piel o la ropa. No respirar los vapores, la niebla o el aerosol.</w:t>
      </w:r>
    </w:p>
    <w:p w14:paraId="64E6DF85" w14:textId="77777777" w:rsidR="00861FFD" w:rsidRPr="008F417F" w:rsidRDefault="00861FFD" w:rsidP="006A5FAA">
      <w:pPr>
        <w:pStyle w:val="ListParagraph"/>
        <w:numPr>
          <w:ilvl w:val="2"/>
          <w:numId w:val="10"/>
        </w:numPr>
        <w:tabs>
          <w:tab w:val="left" w:pos="944"/>
        </w:tabs>
        <w:ind w:left="704" w:hanging="704"/>
        <w:rPr>
          <w:b/>
        </w:rPr>
      </w:pPr>
      <w:r>
        <w:rPr>
          <w:b/>
          <w:bCs/>
          <w:lang w:val="es"/>
        </w:rPr>
        <w:t>Para el personal que no forma parte de los servicios de emergencia</w:t>
      </w:r>
    </w:p>
    <w:p w14:paraId="49CCF0C6" w14:textId="28E565F4" w:rsidR="000A5F32" w:rsidRPr="008F417F" w:rsidRDefault="000A5F32" w:rsidP="006A5FAA">
      <w:pPr>
        <w:pStyle w:val="TableParagraph"/>
        <w:spacing w:line="240" w:lineRule="auto"/>
        <w:ind w:left="0"/>
        <w:rPr>
          <w:sz w:val="20"/>
        </w:rPr>
      </w:pPr>
      <w:r>
        <w:rPr>
          <w:b/>
          <w:bCs/>
          <w:sz w:val="20"/>
          <w:lang w:val="es"/>
        </w:rPr>
        <w:t xml:space="preserve">Equipo de protección: </w:t>
      </w:r>
      <w:r>
        <w:rPr>
          <w:sz w:val="20"/>
          <w:lang w:val="es"/>
        </w:rPr>
        <w:t>Usar equipos de protección individual (EPI) adecuados.</w:t>
      </w:r>
    </w:p>
    <w:p w14:paraId="563DA8E1" w14:textId="2B85AEE6" w:rsidR="000A5F32" w:rsidRPr="008F417F" w:rsidRDefault="000A5F32" w:rsidP="006A5FAA">
      <w:pPr>
        <w:pStyle w:val="TableParagraph"/>
        <w:spacing w:line="240" w:lineRule="auto"/>
        <w:ind w:left="0"/>
        <w:rPr>
          <w:sz w:val="20"/>
        </w:rPr>
      </w:pPr>
      <w:r>
        <w:rPr>
          <w:b/>
          <w:bCs/>
          <w:sz w:val="20"/>
          <w:lang w:val="es"/>
        </w:rPr>
        <w:t xml:space="preserve">Procedimientos de emergencia: </w:t>
      </w:r>
      <w:r>
        <w:rPr>
          <w:sz w:val="20"/>
          <w:lang w:val="es"/>
        </w:rPr>
        <w:t>Evacuar al personal innecesario. Mantenerse a favor del viento.</w:t>
      </w:r>
    </w:p>
    <w:p w14:paraId="6461F13D" w14:textId="77777777" w:rsidR="00861FFD" w:rsidRPr="008F417F" w:rsidRDefault="00861FFD" w:rsidP="006A5FAA">
      <w:pPr>
        <w:pStyle w:val="ListParagraph"/>
        <w:numPr>
          <w:ilvl w:val="2"/>
          <w:numId w:val="10"/>
        </w:numPr>
        <w:tabs>
          <w:tab w:val="left" w:pos="944"/>
        </w:tabs>
        <w:ind w:left="704" w:hanging="704"/>
        <w:rPr>
          <w:b/>
        </w:rPr>
      </w:pPr>
      <w:r>
        <w:rPr>
          <w:b/>
          <w:bCs/>
          <w:lang w:val="es"/>
        </w:rPr>
        <w:t>Para el personal de emergencia</w:t>
      </w:r>
    </w:p>
    <w:p w14:paraId="6645EE5E" w14:textId="77777777" w:rsidR="000A5F32" w:rsidRPr="008F417F" w:rsidRDefault="000A5F32" w:rsidP="006A5FAA">
      <w:pPr>
        <w:pStyle w:val="TableParagraph"/>
        <w:spacing w:line="240" w:lineRule="auto"/>
        <w:ind w:left="0"/>
        <w:rPr>
          <w:sz w:val="20"/>
        </w:rPr>
      </w:pPr>
      <w:r>
        <w:rPr>
          <w:b/>
          <w:bCs/>
          <w:sz w:val="20"/>
          <w:lang w:val="es"/>
        </w:rPr>
        <w:t xml:space="preserve">Equipo de protección: </w:t>
      </w:r>
      <w:r>
        <w:rPr>
          <w:sz w:val="20"/>
          <w:lang w:val="es"/>
        </w:rPr>
        <w:t>Proporcionar a las personas encargadas de la limpieza el equipo de protección adecuado.</w:t>
      </w:r>
    </w:p>
    <w:p w14:paraId="23D676C6" w14:textId="77777777" w:rsidR="000A5F32" w:rsidRPr="008F417F" w:rsidRDefault="000A5F32" w:rsidP="006A5FAA">
      <w:pPr>
        <w:pStyle w:val="TableParagraph"/>
        <w:spacing w:line="240" w:lineRule="auto"/>
        <w:ind w:left="0"/>
        <w:rPr>
          <w:sz w:val="20"/>
        </w:rPr>
      </w:pPr>
      <w:r>
        <w:rPr>
          <w:b/>
          <w:bCs/>
          <w:sz w:val="20"/>
          <w:lang w:val="es"/>
        </w:rPr>
        <w:t xml:space="preserve">Procedimientos de emergencia: </w:t>
      </w:r>
      <w:r>
        <w:rPr>
          <w:sz w:val="20"/>
          <w:lang w:val="es"/>
        </w:rPr>
        <w:t>Detener la fuga, si no hay peligro en hacerlo. Ventilar la zona. Eliminar las fuentes de ignición.</w:t>
      </w:r>
    </w:p>
    <w:p w14:paraId="53333D57" w14:textId="77777777" w:rsidR="00861FFD" w:rsidRPr="008F417F" w:rsidRDefault="00861FFD" w:rsidP="006A5FAA">
      <w:pPr>
        <w:pStyle w:val="ListParagraph"/>
        <w:numPr>
          <w:ilvl w:val="1"/>
          <w:numId w:val="10"/>
        </w:numPr>
        <w:tabs>
          <w:tab w:val="left" w:pos="948"/>
        </w:tabs>
        <w:ind w:left="709"/>
        <w:rPr>
          <w:b/>
        </w:rPr>
      </w:pPr>
      <w:r>
        <w:rPr>
          <w:b/>
          <w:bCs/>
          <w:lang w:val="es"/>
        </w:rPr>
        <w:t>Precauciones relativas al medio ambiente</w:t>
      </w:r>
    </w:p>
    <w:p w14:paraId="6FC516F7" w14:textId="0689E996" w:rsidR="00861FFD" w:rsidRPr="008F417F" w:rsidRDefault="004013D0" w:rsidP="006A5FAA">
      <w:pPr>
        <w:pStyle w:val="BodyText"/>
        <w:ind w:left="0"/>
      </w:pPr>
      <w:r>
        <w:rPr>
          <w:lang w:val="es"/>
        </w:rPr>
        <w:t>Evitar que el vertido acceda a alcantarillas o aguas públicas. Notificar a las autoridades si el producto accede a alcantarillas o aguas públicas.</w:t>
      </w:r>
    </w:p>
    <w:p w14:paraId="138B1970" w14:textId="77777777" w:rsidR="00861FFD" w:rsidRPr="008F417F" w:rsidRDefault="00861FFD" w:rsidP="006A5FAA">
      <w:pPr>
        <w:pStyle w:val="ListParagraph"/>
        <w:keepNext/>
        <w:keepLines/>
        <w:numPr>
          <w:ilvl w:val="1"/>
          <w:numId w:val="10"/>
        </w:numPr>
        <w:tabs>
          <w:tab w:val="left" w:pos="948"/>
        </w:tabs>
        <w:ind w:left="709"/>
        <w:rPr>
          <w:b/>
        </w:rPr>
      </w:pPr>
      <w:r>
        <w:rPr>
          <w:b/>
          <w:bCs/>
          <w:lang w:val="es"/>
        </w:rPr>
        <w:t>Métodos y material de contención y de limpieza</w:t>
      </w:r>
    </w:p>
    <w:p w14:paraId="597B8EE4" w14:textId="4F2E86E3" w:rsidR="004013D0" w:rsidRPr="008F417F" w:rsidRDefault="004013D0" w:rsidP="004013D0">
      <w:pPr>
        <w:pStyle w:val="TableParagraph"/>
        <w:spacing w:line="203" w:lineRule="exact"/>
        <w:ind w:left="0"/>
        <w:rPr>
          <w:sz w:val="20"/>
        </w:rPr>
      </w:pPr>
      <w:r>
        <w:rPr>
          <w:b/>
          <w:bCs/>
          <w:sz w:val="20"/>
          <w:lang w:val="es"/>
        </w:rPr>
        <w:t xml:space="preserve">Contención: </w:t>
      </w:r>
      <w:r>
        <w:rPr>
          <w:sz w:val="20"/>
          <w:lang w:val="es"/>
        </w:rPr>
        <w:t>Contener los vertidos con diques o productos absorbentes para evitar que se dispersen y entren en alcantarillas o corrientes de agua. No utilizar absorbentes combustibles como serrín o materiales celulósicos.</w:t>
      </w:r>
    </w:p>
    <w:p w14:paraId="634FB8AB" w14:textId="6BEEDB8C" w:rsidR="004013D0" w:rsidRPr="008F417F" w:rsidRDefault="004013D0" w:rsidP="00C842AE">
      <w:pPr>
        <w:pStyle w:val="TableParagraph"/>
        <w:ind w:left="0"/>
        <w:rPr>
          <w:sz w:val="20"/>
        </w:rPr>
      </w:pPr>
      <w:r>
        <w:rPr>
          <w:b/>
          <w:bCs/>
          <w:sz w:val="20"/>
          <w:lang w:val="es"/>
        </w:rPr>
        <w:t xml:space="preserve">Métodos de limpieza: </w:t>
      </w:r>
      <w:r>
        <w:rPr>
          <w:sz w:val="20"/>
          <w:lang w:val="es"/>
        </w:rPr>
        <w:t>Ventilar la zona. Neutralizar con precaución el líquido derramado. Pequeñas cantidades de líquido derramado: recoger con material absorbente no combustible y depositar ese material en un recipiente para su eliminación. Recoger el material absorbido e introducirlo en un recipiente sellado y etiquetado para su correcta eliminación. Limpiar inmediatamente los vertidos y eliminar los residuos de forma segura. Practicar una buena limpieza - los vertidos pueden ser resbaladizos sobre una superficie lisa, ya sea húmeda o seca.</w:t>
      </w:r>
    </w:p>
    <w:p w14:paraId="52C4893E" w14:textId="77777777" w:rsidR="00861FFD" w:rsidRPr="008F417F" w:rsidRDefault="00861FFD" w:rsidP="006A5FAA">
      <w:pPr>
        <w:pStyle w:val="ListParagraph"/>
        <w:numPr>
          <w:ilvl w:val="1"/>
          <w:numId w:val="10"/>
        </w:numPr>
        <w:tabs>
          <w:tab w:val="left" w:pos="948"/>
        </w:tabs>
        <w:ind w:left="709"/>
        <w:rPr>
          <w:b/>
        </w:rPr>
      </w:pPr>
      <w:r>
        <w:rPr>
          <w:b/>
          <w:bCs/>
          <w:lang w:val="es"/>
        </w:rPr>
        <w:t>Referencia a otras secciones</w:t>
      </w:r>
    </w:p>
    <w:p w14:paraId="58D20203" w14:textId="0BCAA07A" w:rsidR="00861FFD" w:rsidRPr="008F417F" w:rsidRDefault="004013D0" w:rsidP="006A5FAA">
      <w:pPr>
        <w:pStyle w:val="BodyText"/>
        <w:ind w:left="0"/>
      </w:pPr>
      <w:r>
        <w:rPr>
          <w:lang w:val="es"/>
        </w:rPr>
        <w:t>Consultar el encabezado 8. Controles de exposición y protección individual. Con respecto a la eliminación tras la limpieza, véase el punto 13.</w:t>
      </w:r>
    </w:p>
    <w:p w14:paraId="0BA41BEA" w14:textId="7E12C2DB"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7: MANIPULACIÓN Y ALMACENAMIENTO</w:t>
      </w:r>
    </w:p>
    <w:p w14:paraId="31CF85EC" w14:textId="77777777" w:rsidR="00861FFD" w:rsidRPr="008F417F" w:rsidRDefault="00861FFD" w:rsidP="006A5FAA">
      <w:pPr>
        <w:pStyle w:val="ListParagraph"/>
        <w:numPr>
          <w:ilvl w:val="1"/>
          <w:numId w:val="9"/>
        </w:numPr>
        <w:tabs>
          <w:tab w:val="left" w:pos="948"/>
        </w:tabs>
        <w:ind w:left="709"/>
        <w:rPr>
          <w:b/>
        </w:rPr>
      </w:pPr>
      <w:r>
        <w:rPr>
          <w:b/>
          <w:bCs/>
          <w:lang w:val="es"/>
        </w:rPr>
        <w:t>Precauciones para una manipulación segura</w:t>
      </w:r>
    </w:p>
    <w:p w14:paraId="0DE1F5FF" w14:textId="5C15D1A1" w:rsidR="00C842AE" w:rsidRPr="008F417F" w:rsidRDefault="00C842AE" w:rsidP="00C842AE">
      <w:pPr>
        <w:pStyle w:val="TableParagraph"/>
        <w:spacing w:line="203" w:lineRule="exact"/>
        <w:ind w:left="0"/>
        <w:rPr>
          <w:sz w:val="20"/>
        </w:rPr>
      </w:pPr>
      <w:r>
        <w:rPr>
          <w:b/>
          <w:bCs/>
          <w:sz w:val="20"/>
          <w:lang w:val="es"/>
        </w:rPr>
        <w:t xml:space="preserve">Riesgos adicionales durante su transformación: </w:t>
      </w:r>
      <w:r>
        <w:rPr>
          <w:sz w:val="20"/>
          <w:lang w:val="es"/>
        </w:rPr>
        <w:t>Cualquier uso propuesto de este producto en procesos a temperaturas elevadas evaluarse minuciosamente para garantizar que se establecen y mantienen unas condiciones operativas seguras. Conservar únicamente en el recipiente original. Puede liberar gas hidrógeno en contacto prolongado con ciertos metales. Puede ser corrosivo para los metales.</w:t>
      </w:r>
    </w:p>
    <w:p w14:paraId="286E1321" w14:textId="1C1B3FE0" w:rsidR="00C842AE" w:rsidRPr="008F417F" w:rsidRDefault="00C842AE" w:rsidP="00C842AE">
      <w:pPr>
        <w:pStyle w:val="TableParagraph"/>
        <w:spacing w:line="226" w:lineRule="exact"/>
        <w:ind w:left="0"/>
        <w:rPr>
          <w:sz w:val="20"/>
        </w:rPr>
      </w:pPr>
      <w:r>
        <w:rPr>
          <w:b/>
          <w:bCs/>
          <w:sz w:val="20"/>
          <w:lang w:val="es"/>
        </w:rPr>
        <w:t xml:space="preserve">Medidas de higiene: </w:t>
      </w:r>
      <w:r>
        <w:rPr>
          <w:sz w:val="20"/>
          <w:lang w:val="es"/>
        </w:rPr>
        <w:t>Manipular de acuerdo con las buenas prácticas de higiene y seguridad industrial. Lavarse siempre las manos inmediatamente después de manipular este producto, y nuevamente antes de abandonar el lugar de trabajo. Las prendas de trabajo contaminadas no podrán sacarse del lugar de trabajo. Lavar las prendas contaminadas antes de volver a usarlas. No comer, beber ni fumar en las zonas donde se utiliza el producto.</w:t>
      </w:r>
    </w:p>
    <w:p w14:paraId="15524DDA" w14:textId="77777777" w:rsidR="00861FFD" w:rsidRPr="008F417F" w:rsidRDefault="00861FFD" w:rsidP="006A5FAA">
      <w:pPr>
        <w:pStyle w:val="ListParagraph"/>
        <w:numPr>
          <w:ilvl w:val="1"/>
          <w:numId w:val="9"/>
        </w:numPr>
        <w:tabs>
          <w:tab w:val="left" w:pos="948"/>
        </w:tabs>
        <w:ind w:left="709"/>
        <w:rPr>
          <w:b/>
        </w:rPr>
      </w:pPr>
      <w:r>
        <w:rPr>
          <w:b/>
          <w:bCs/>
          <w:lang w:val="es"/>
        </w:rPr>
        <w:t>Condiciones de almacenamiento seguro, incluidas posibles incompatibilidades</w:t>
      </w:r>
    </w:p>
    <w:p w14:paraId="78A0F3ED" w14:textId="77777777" w:rsidR="00C842AE" w:rsidRPr="008F417F" w:rsidRDefault="00C842AE" w:rsidP="00C842AE">
      <w:pPr>
        <w:pStyle w:val="TableParagraph"/>
        <w:spacing w:line="202" w:lineRule="exact"/>
        <w:ind w:left="0"/>
        <w:rPr>
          <w:sz w:val="20"/>
        </w:rPr>
      </w:pPr>
      <w:r>
        <w:rPr>
          <w:b/>
          <w:bCs/>
          <w:sz w:val="20"/>
          <w:lang w:val="es"/>
        </w:rPr>
        <w:t xml:space="preserve">Medidas técnicas: </w:t>
      </w:r>
      <w:r>
        <w:rPr>
          <w:sz w:val="20"/>
          <w:lang w:val="es"/>
        </w:rPr>
        <w:t>Cumplir todas las normativas y requisitos locales relativos al almacenamiento de envases.</w:t>
      </w:r>
    </w:p>
    <w:p w14:paraId="18E9E83A" w14:textId="0E0CB285" w:rsidR="00C842AE" w:rsidRPr="008F417F" w:rsidRDefault="00C842AE" w:rsidP="007C76F2">
      <w:pPr>
        <w:pStyle w:val="TableParagraph"/>
        <w:ind w:left="0"/>
        <w:rPr>
          <w:sz w:val="20"/>
        </w:rPr>
      </w:pPr>
      <w:r>
        <w:rPr>
          <w:b/>
          <w:bCs/>
          <w:sz w:val="20"/>
          <w:lang w:val="es"/>
        </w:rPr>
        <w:t xml:space="preserve">Condiciones de almacenamiento: </w:t>
      </w:r>
      <w:r>
        <w:rPr>
          <w:sz w:val="20"/>
          <w:lang w:val="es"/>
        </w:rPr>
        <w:t>Almacenar en un lugar seco, fresco y bien ventilado. Mantener el contenedor cerrado cuando no esté en uso. Almacenar lejos del oxígeno y de agentes oxidantes. Las zonas de almacenamiento deben revisarse periódicamente para comprobar si existe corrosión o deterioro. Es preferible un almacén exterior independiente.</w:t>
      </w:r>
    </w:p>
    <w:p w14:paraId="7896F28B" w14:textId="04F9C927" w:rsidR="00C842AE" w:rsidRPr="008F417F" w:rsidRDefault="00C842AE" w:rsidP="007C76F2">
      <w:pPr>
        <w:pStyle w:val="TableParagraph"/>
        <w:spacing w:line="226" w:lineRule="exact"/>
        <w:ind w:left="0"/>
        <w:rPr>
          <w:sz w:val="20"/>
        </w:rPr>
      </w:pPr>
      <w:r>
        <w:rPr>
          <w:b/>
          <w:bCs/>
          <w:sz w:val="20"/>
          <w:lang w:val="es"/>
        </w:rPr>
        <w:t xml:space="preserve">Productos no compatibles: </w:t>
      </w:r>
      <w:r>
        <w:rPr>
          <w:sz w:val="20"/>
          <w:lang w:val="es"/>
        </w:rPr>
        <w:t>Ácidos. Agentes reductores. Cobre y sus aleaciones. Aluminio. Acero dulce. Amoníaco. Sales de amonio. Aminos.</w:t>
      </w:r>
    </w:p>
    <w:p w14:paraId="7BCDB30F" w14:textId="77777777" w:rsidR="00861FFD" w:rsidRPr="008F417F" w:rsidRDefault="00861FFD" w:rsidP="006A5FAA">
      <w:pPr>
        <w:pStyle w:val="ListParagraph"/>
        <w:numPr>
          <w:ilvl w:val="1"/>
          <w:numId w:val="9"/>
        </w:numPr>
        <w:tabs>
          <w:tab w:val="left" w:pos="948"/>
        </w:tabs>
        <w:ind w:left="709"/>
        <w:rPr>
          <w:b/>
        </w:rPr>
      </w:pPr>
      <w:r>
        <w:rPr>
          <w:b/>
          <w:bCs/>
          <w:lang w:val="es"/>
        </w:rPr>
        <w:t>Usos específicos finales</w:t>
      </w:r>
    </w:p>
    <w:p w14:paraId="1D5B4AA0" w14:textId="7738F8CD" w:rsidR="00861FFD" w:rsidRPr="008F417F" w:rsidRDefault="004013D0" w:rsidP="006A5FAA">
      <w:pPr>
        <w:pStyle w:val="BodyText"/>
        <w:ind w:left="0"/>
      </w:pPr>
      <w:r>
        <w:rPr>
          <w:lang w:val="es"/>
        </w:rPr>
        <w:t>Desinfección del agua de piscinas, tratamiento de choque para piscinas</w:t>
      </w:r>
    </w:p>
    <w:p w14:paraId="524A9F7C" w14:textId="40AC89D2" w:rsidR="00861FFD" w:rsidRPr="008F417F" w:rsidRDefault="00861FFD" w:rsidP="00F77563">
      <w:pPr>
        <w:pStyle w:val="Heading1"/>
        <w:keepNext/>
        <w:keepLines/>
        <w:shd w:val="clear" w:color="auto" w:fill="000000" w:themeFill="text1"/>
        <w:tabs>
          <w:tab w:val="left" w:pos="10470"/>
        </w:tabs>
        <w:spacing w:line="240" w:lineRule="auto"/>
        <w:ind w:left="0"/>
        <w:rPr>
          <w:color w:val="FFFFFF"/>
          <w:highlight w:val="black"/>
        </w:rPr>
      </w:pPr>
      <w:r>
        <w:rPr>
          <w:color w:val="FFFFFF"/>
          <w:highlight w:val="black"/>
          <w:lang w:val="es"/>
        </w:rPr>
        <w:lastRenderedPageBreak/>
        <w:t>SECCIÓN 8: CONTROLES DE EXPOSICIÓN/PROTECCIÓN INDIVIDUAL</w:t>
      </w:r>
    </w:p>
    <w:p w14:paraId="13D53D34" w14:textId="77777777" w:rsidR="00861FFD" w:rsidRPr="008F417F" w:rsidRDefault="00861FFD" w:rsidP="00F77563">
      <w:pPr>
        <w:pStyle w:val="ListParagraph"/>
        <w:keepNext/>
        <w:keepLines/>
        <w:numPr>
          <w:ilvl w:val="1"/>
          <w:numId w:val="8"/>
        </w:numPr>
        <w:tabs>
          <w:tab w:val="left" w:pos="948"/>
        </w:tabs>
        <w:ind w:left="709"/>
        <w:rPr>
          <w:b/>
        </w:rPr>
      </w:pPr>
      <w:r>
        <w:rPr>
          <w:b/>
          <w:bCs/>
          <w:lang w:val="es"/>
        </w:rPr>
        <w:t>Parámetros de control</w:t>
      </w:r>
    </w:p>
    <w:p w14:paraId="7699AF9B" w14:textId="6A813C4F" w:rsidR="00861FFD" w:rsidRPr="008F417F" w:rsidRDefault="00C14B43" w:rsidP="00F77563">
      <w:pPr>
        <w:pStyle w:val="BodyText"/>
        <w:keepNext/>
        <w:keepLines/>
        <w:ind w:left="0"/>
      </w:pPr>
      <w:r>
        <w:rPr>
          <w:lang w:val="es"/>
        </w:rPr>
        <w:t>Para las sustancias enumeradas en la sección 3 que no figuran aquí, no existen límites de exposición establecidos por el fabricante, el proveedor, el importador o el organismo consultivo competente, incluidos: ACGIH (TLV), NIOSH (REL) u OSHA (PEL).</w:t>
      </w:r>
    </w:p>
    <w:p w14:paraId="00F2C499" w14:textId="77777777" w:rsidR="00861FFD" w:rsidRPr="008F417F" w:rsidRDefault="00861FFD" w:rsidP="00F77563">
      <w:pPr>
        <w:pStyle w:val="ListParagraph"/>
        <w:keepNext/>
        <w:keepLines/>
        <w:numPr>
          <w:ilvl w:val="1"/>
          <w:numId w:val="8"/>
        </w:numPr>
        <w:tabs>
          <w:tab w:val="left" w:pos="948"/>
        </w:tabs>
        <w:ind w:left="709"/>
        <w:rPr>
          <w:b/>
        </w:rPr>
      </w:pPr>
      <w:r>
        <w:rPr>
          <w:b/>
          <w:bCs/>
          <w:lang w:val="es"/>
        </w:rPr>
        <w:t>Controles de la exposición</w:t>
      </w:r>
    </w:p>
    <w:tbl>
      <w:tblPr>
        <w:tblW w:w="0" w:type="auto"/>
        <w:tblLayout w:type="fixed"/>
        <w:tblCellMar>
          <w:left w:w="0" w:type="dxa"/>
          <w:right w:w="0" w:type="dxa"/>
        </w:tblCellMar>
        <w:tblLook w:val="01E0" w:firstRow="1" w:lastRow="1" w:firstColumn="1" w:lastColumn="1" w:noHBand="0" w:noVBand="0"/>
      </w:tblPr>
      <w:tblGrid>
        <w:gridCol w:w="3195"/>
        <w:gridCol w:w="490"/>
        <w:gridCol w:w="6785"/>
      </w:tblGrid>
      <w:tr w:rsidR="00861FFD" w:rsidRPr="008F417F" w14:paraId="671BE0C6" w14:textId="77777777" w:rsidTr="00421C82">
        <w:tc>
          <w:tcPr>
            <w:tcW w:w="3195" w:type="dxa"/>
          </w:tcPr>
          <w:p w14:paraId="7C6CDBA6" w14:textId="77777777" w:rsidR="00861FFD" w:rsidRPr="008F417F" w:rsidRDefault="00861FFD" w:rsidP="00F77563">
            <w:pPr>
              <w:pStyle w:val="TableParagraph"/>
              <w:keepNext/>
              <w:keepLines/>
              <w:spacing w:line="240" w:lineRule="auto"/>
              <w:ind w:left="57" w:right="57"/>
              <w:rPr>
                <w:b/>
                <w:sz w:val="20"/>
              </w:rPr>
            </w:pPr>
            <w:r>
              <w:rPr>
                <w:b/>
                <w:bCs/>
                <w:sz w:val="20"/>
                <w:lang w:val="es"/>
              </w:rPr>
              <w:t>Controles técnicos apropiados</w:t>
            </w:r>
          </w:p>
        </w:tc>
        <w:tc>
          <w:tcPr>
            <w:tcW w:w="490" w:type="dxa"/>
          </w:tcPr>
          <w:p w14:paraId="773366BD" w14:textId="77777777" w:rsidR="00861FFD" w:rsidRPr="008F417F" w:rsidRDefault="00861FFD" w:rsidP="00F77563">
            <w:pPr>
              <w:pStyle w:val="TableParagraph"/>
              <w:keepNext/>
              <w:keepLines/>
              <w:spacing w:line="240" w:lineRule="auto"/>
              <w:ind w:left="57" w:right="57"/>
              <w:jc w:val="right"/>
              <w:rPr>
                <w:sz w:val="20"/>
              </w:rPr>
            </w:pPr>
            <w:r>
              <w:rPr>
                <w:sz w:val="20"/>
                <w:lang w:val="es"/>
              </w:rPr>
              <w:t>:</w:t>
            </w:r>
          </w:p>
        </w:tc>
        <w:tc>
          <w:tcPr>
            <w:tcW w:w="6785" w:type="dxa"/>
          </w:tcPr>
          <w:p w14:paraId="2DEFE473" w14:textId="675A688B" w:rsidR="00861FFD" w:rsidRPr="008F417F" w:rsidRDefault="00C14B43" w:rsidP="00C14B43">
            <w:pPr>
              <w:pStyle w:val="TableParagraph"/>
              <w:keepNext/>
              <w:keepLines/>
              <w:ind w:left="57" w:right="57"/>
              <w:rPr>
                <w:sz w:val="20"/>
              </w:rPr>
            </w:pPr>
            <w:r>
              <w:rPr>
                <w:sz w:val="20"/>
                <w:lang w:val="es"/>
              </w:rPr>
              <w:t>Producto que debe manipularse en un sistema cerrado y en condiciones estrictamente controladas. Debe disponerse de lavaojos de emergencia en las proximidades de las zonas susceptibles de exposición. Garantizar una ventilación adecuada, especialmente en espacios cerrados. Compruebe que se cumplen todas las normativas nacionales/locales.</w:t>
            </w:r>
          </w:p>
        </w:tc>
      </w:tr>
      <w:tr w:rsidR="00861FFD" w:rsidRPr="008F417F" w14:paraId="5A0A2D0F" w14:textId="77777777" w:rsidTr="00421C82">
        <w:tc>
          <w:tcPr>
            <w:tcW w:w="3195" w:type="dxa"/>
          </w:tcPr>
          <w:p w14:paraId="338AF355" w14:textId="77777777" w:rsidR="00861FFD" w:rsidRPr="008F417F" w:rsidRDefault="00861FFD" w:rsidP="006A5FAA">
            <w:pPr>
              <w:pStyle w:val="TableParagraph"/>
              <w:spacing w:line="240" w:lineRule="auto"/>
              <w:ind w:left="57" w:right="57"/>
              <w:rPr>
                <w:b/>
                <w:sz w:val="20"/>
              </w:rPr>
            </w:pPr>
            <w:r>
              <w:rPr>
                <w:b/>
                <w:bCs/>
                <w:sz w:val="20"/>
                <w:lang w:val="es"/>
              </w:rPr>
              <w:t>Equipo de protección individual</w:t>
            </w:r>
          </w:p>
        </w:tc>
        <w:tc>
          <w:tcPr>
            <w:tcW w:w="490" w:type="dxa"/>
          </w:tcPr>
          <w:p w14:paraId="74A5D0D4"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6785" w:type="dxa"/>
            <w:shd w:val="clear" w:color="auto" w:fill="auto"/>
          </w:tcPr>
          <w:p w14:paraId="55C3EBE7" w14:textId="314E0390" w:rsidR="00861FFD" w:rsidRPr="008F417F" w:rsidRDefault="00C14B43" w:rsidP="00C14B43">
            <w:pPr>
              <w:pStyle w:val="TableParagraph"/>
              <w:ind w:left="57" w:right="57"/>
              <w:rPr>
                <w:sz w:val="20"/>
              </w:rPr>
            </w:pPr>
            <w:r>
              <w:rPr>
                <w:sz w:val="20"/>
                <w:lang w:val="es"/>
              </w:rPr>
              <w:t>Evitar la exposición innecesaria. Pantalla facial. Gafas de seguridad. Guantes. Ropa protectora. Ventilación insuficiente: llevar equipo de protección respiratoria.</w:t>
            </w:r>
          </w:p>
          <w:p w14:paraId="4DB9554C" w14:textId="3522094E" w:rsidR="000E3D1C" w:rsidRPr="008F417F" w:rsidRDefault="00613046" w:rsidP="006A5FAA">
            <w:pPr>
              <w:pStyle w:val="TableParagraph"/>
              <w:spacing w:line="240" w:lineRule="auto"/>
              <w:ind w:left="57" w:right="57"/>
              <w:rPr>
                <w:sz w:val="20"/>
              </w:rPr>
            </w:pPr>
            <w:r>
              <w:rPr>
                <w:lang w:val="es"/>
              </w:rPr>
              <w:object w:dxaOrig="11220" w:dyaOrig="2355" w14:anchorId="29C7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57.5pt" o:ole="">
                  <v:imagedata r:id="rId10" o:title=""/>
                </v:shape>
                <o:OLEObject Type="Embed" ProgID="PBrush" ShapeID="_x0000_i1025" DrawAspect="Content" ObjectID="_1807602820" r:id="rId11"/>
              </w:object>
            </w:r>
          </w:p>
        </w:tc>
      </w:tr>
      <w:tr w:rsidR="00220E86" w:rsidRPr="008F417F" w14:paraId="113B7C9E" w14:textId="77777777" w:rsidTr="00421C82">
        <w:tc>
          <w:tcPr>
            <w:tcW w:w="3195" w:type="dxa"/>
          </w:tcPr>
          <w:p w14:paraId="536F7A3B" w14:textId="77777777" w:rsidR="00220E86" w:rsidRPr="008F417F" w:rsidRDefault="00220E86" w:rsidP="00220E86">
            <w:pPr>
              <w:pStyle w:val="TableParagraph"/>
              <w:spacing w:line="240" w:lineRule="auto"/>
              <w:ind w:left="57" w:right="57"/>
              <w:rPr>
                <w:b/>
                <w:sz w:val="20"/>
              </w:rPr>
            </w:pPr>
            <w:r>
              <w:rPr>
                <w:b/>
                <w:bCs/>
                <w:sz w:val="20"/>
                <w:lang w:val="es"/>
              </w:rPr>
              <w:t>Materiales para la ropa de protección</w:t>
            </w:r>
          </w:p>
        </w:tc>
        <w:tc>
          <w:tcPr>
            <w:tcW w:w="490" w:type="dxa"/>
          </w:tcPr>
          <w:p w14:paraId="76B104D8" w14:textId="77777777" w:rsidR="00220E86" w:rsidRPr="008F417F" w:rsidRDefault="00220E86" w:rsidP="00220E86">
            <w:pPr>
              <w:pStyle w:val="TableParagraph"/>
              <w:spacing w:line="240" w:lineRule="auto"/>
              <w:ind w:left="57" w:right="57"/>
              <w:jc w:val="right"/>
              <w:rPr>
                <w:sz w:val="20"/>
              </w:rPr>
            </w:pPr>
            <w:r>
              <w:rPr>
                <w:sz w:val="20"/>
                <w:lang w:val="es"/>
              </w:rPr>
              <w:t>:</w:t>
            </w:r>
          </w:p>
        </w:tc>
        <w:tc>
          <w:tcPr>
            <w:tcW w:w="6785" w:type="dxa"/>
            <w:shd w:val="clear" w:color="auto" w:fill="auto"/>
          </w:tcPr>
          <w:p w14:paraId="0013C364" w14:textId="6DFC3043" w:rsidR="00220E86" w:rsidRPr="008F417F" w:rsidRDefault="00220E86" w:rsidP="00220E86">
            <w:pPr>
              <w:pStyle w:val="TableParagraph"/>
              <w:spacing w:line="240" w:lineRule="auto"/>
              <w:ind w:left="57" w:right="57"/>
              <w:rPr>
                <w:sz w:val="20"/>
              </w:rPr>
            </w:pPr>
            <w:r>
              <w:rPr>
                <w:sz w:val="20"/>
                <w:lang w:val="es"/>
              </w:rPr>
              <w:t>Traje resistente a productos químicos.</w:t>
            </w:r>
          </w:p>
        </w:tc>
      </w:tr>
      <w:tr w:rsidR="00220E86" w:rsidRPr="008F417F" w14:paraId="3217FF4D" w14:textId="77777777" w:rsidTr="00421C82">
        <w:tc>
          <w:tcPr>
            <w:tcW w:w="3195" w:type="dxa"/>
          </w:tcPr>
          <w:p w14:paraId="32287019" w14:textId="77777777" w:rsidR="00220E86" w:rsidRPr="008F417F" w:rsidRDefault="00220E86" w:rsidP="00220E86">
            <w:pPr>
              <w:pStyle w:val="TableParagraph"/>
              <w:spacing w:line="240" w:lineRule="auto"/>
              <w:ind w:left="57" w:right="57"/>
              <w:rPr>
                <w:b/>
                <w:sz w:val="20"/>
              </w:rPr>
            </w:pPr>
            <w:r>
              <w:rPr>
                <w:b/>
                <w:bCs/>
                <w:sz w:val="20"/>
                <w:lang w:val="es"/>
              </w:rPr>
              <w:t>Protección de las manos</w:t>
            </w:r>
          </w:p>
        </w:tc>
        <w:tc>
          <w:tcPr>
            <w:tcW w:w="490" w:type="dxa"/>
          </w:tcPr>
          <w:p w14:paraId="54614724" w14:textId="77777777" w:rsidR="00220E86" w:rsidRPr="008F417F" w:rsidRDefault="00220E86" w:rsidP="00220E86">
            <w:pPr>
              <w:pStyle w:val="TableParagraph"/>
              <w:spacing w:line="240" w:lineRule="auto"/>
              <w:ind w:left="57" w:right="57"/>
              <w:jc w:val="right"/>
              <w:rPr>
                <w:sz w:val="20"/>
              </w:rPr>
            </w:pPr>
            <w:r>
              <w:rPr>
                <w:sz w:val="20"/>
                <w:lang w:val="es"/>
              </w:rPr>
              <w:t>:</w:t>
            </w:r>
          </w:p>
        </w:tc>
        <w:tc>
          <w:tcPr>
            <w:tcW w:w="6785" w:type="dxa"/>
            <w:shd w:val="clear" w:color="auto" w:fill="auto"/>
          </w:tcPr>
          <w:p w14:paraId="32F31276" w14:textId="3482C574" w:rsidR="00220E86" w:rsidRPr="008F417F" w:rsidRDefault="00220E86" w:rsidP="00220E86">
            <w:pPr>
              <w:pStyle w:val="TableParagraph"/>
              <w:spacing w:line="240" w:lineRule="auto"/>
              <w:ind w:left="57" w:right="57"/>
              <w:rPr>
                <w:sz w:val="20"/>
              </w:rPr>
            </w:pPr>
            <w:r>
              <w:rPr>
                <w:sz w:val="20"/>
                <w:lang w:val="es"/>
              </w:rPr>
              <w:t>Guantes protectores impermeables.</w:t>
            </w:r>
          </w:p>
        </w:tc>
      </w:tr>
      <w:tr w:rsidR="00220E86" w:rsidRPr="008F417F" w14:paraId="29E882E6" w14:textId="77777777" w:rsidTr="00421C82">
        <w:tc>
          <w:tcPr>
            <w:tcW w:w="3195" w:type="dxa"/>
          </w:tcPr>
          <w:p w14:paraId="5DA9FCEB" w14:textId="77777777" w:rsidR="00220E86" w:rsidRPr="008F417F" w:rsidRDefault="00220E86" w:rsidP="00220E86">
            <w:pPr>
              <w:pStyle w:val="TableParagraph"/>
              <w:spacing w:line="240" w:lineRule="auto"/>
              <w:ind w:left="57" w:right="57"/>
              <w:rPr>
                <w:b/>
                <w:sz w:val="20"/>
              </w:rPr>
            </w:pPr>
            <w:r>
              <w:rPr>
                <w:b/>
                <w:bCs/>
                <w:sz w:val="20"/>
                <w:lang w:val="es"/>
              </w:rPr>
              <w:t>Protección de los ojos</w:t>
            </w:r>
          </w:p>
        </w:tc>
        <w:tc>
          <w:tcPr>
            <w:tcW w:w="490" w:type="dxa"/>
          </w:tcPr>
          <w:p w14:paraId="5D58BC4E" w14:textId="77777777" w:rsidR="00220E86" w:rsidRPr="008F417F" w:rsidRDefault="00220E86" w:rsidP="00220E86">
            <w:pPr>
              <w:pStyle w:val="TableParagraph"/>
              <w:spacing w:line="240" w:lineRule="auto"/>
              <w:ind w:left="57" w:right="57"/>
              <w:jc w:val="right"/>
              <w:rPr>
                <w:sz w:val="20"/>
              </w:rPr>
            </w:pPr>
            <w:r>
              <w:rPr>
                <w:sz w:val="20"/>
                <w:lang w:val="es"/>
              </w:rPr>
              <w:t>:</w:t>
            </w:r>
          </w:p>
        </w:tc>
        <w:tc>
          <w:tcPr>
            <w:tcW w:w="6785" w:type="dxa"/>
            <w:shd w:val="clear" w:color="auto" w:fill="auto"/>
          </w:tcPr>
          <w:p w14:paraId="303CDC9F" w14:textId="32279534" w:rsidR="00220E86" w:rsidRPr="008F417F" w:rsidRDefault="00220E86" w:rsidP="00220E86">
            <w:pPr>
              <w:pStyle w:val="TableParagraph"/>
              <w:spacing w:line="240" w:lineRule="auto"/>
              <w:ind w:left="57" w:right="57"/>
              <w:rPr>
                <w:sz w:val="20"/>
              </w:rPr>
            </w:pPr>
            <w:r>
              <w:rPr>
                <w:sz w:val="20"/>
                <w:lang w:val="es"/>
              </w:rPr>
              <w:t>Se recomienda llevar una pantalla facial completa. Gafas de protección química.</w:t>
            </w:r>
          </w:p>
        </w:tc>
      </w:tr>
      <w:tr w:rsidR="00220E86" w:rsidRPr="008F417F" w14:paraId="04E7C29F" w14:textId="77777777" w:rsidTr="00421C82">
        <w:tc>
          <w:tcPr>
            <w:tcW w:w="3195" w:type="dxa"/>
          </w:tcPr>
          <w:p w14:paraId="57F281CD" w14:textId="77777777" w:rsidR="00220E86" w:rsidRPr="008F417F" w:rsidRDefault="00220E86" w:rsidP="00220E86">
            <w:pPr>
              <w:pStyle w:val="TableParagraph"/>
              <w:spacing w:line="240" w:lineRule="auto"/>
              <w:ind w:left="57" w:right="57"/>
              <w:rPr>
                <w:b/>
                <w:sz w:val="20"/>
              </w:rPr>
            </w:pPr>
            <w:r>
              <w:rPr>
                <w:b/>
                <w:bCs/>
                <w:sz w:val="20"/>
                <w:lang w:val="es"/>
              </w:rPr>
              <w:t>Protección dérmica y corporal</w:t>
            </w:r>
          </w:p>
        </w:tc>
        <w:tc>
          <w:tcPr>
            <w:tcW w:w="490" w:type="dxa"/>
          </w:tcPr>
          <w:p w14:paraId="0D6A83EC" w14:textId="77777777" w:rsidR="00220E86" w:rsidRPr="008F417F" w:rsidRDefault="00220E86" w:rsidP="00220E86">
            <w:pPr>
              <w:pStyle w:val="TableParagraph"/>
              <w:spacing w:line="240" w:lineRule="auto"/>
              <w:ind w:left="57" w:right="57"/>
              <w:jc w:val="right"/>
              <w:rPr>
                <w:sz w:val="20"/>
              </w:rPr>
            </w:pPr>
            <w:r>
              <w:rPr>
                <w:sz w:val="20"/>
                <w:lang w:val="es"/>
              </w:rPr>
              <w:t>:</w:t>
            </w:r>
          </w:p>
        </w:tc>
        <w:tc>
          <w:tcPr>
            <w:tcW w:w="6785" w:type="dxa"/>
            <w:shd w:val="clear" w:color="auto" w:fill="auto"/>
          </w:tcPr>
          <w:p w14:paraId="4A539E2B" w14:textId="44AE4448" w:rsidR="00220E86" w:rsidRPr="008F417F" w:rsidRDefault="00220E86" w:rsidP="00220E86">
            <w:pPr>
              <w:pStyle w:val="TableParagraph"/>
              <w:spacing w:line="240" w:lineRule="auto"/>
              <w:ind w:left="57" w:right="57"/>
              <w:rPr>
                <w:sz w:val="20"/>
              </w:rPr>
            </w:pPr>
            <w:r>
              <w:rPr>
                <w:sz w:val="20"/>
                <w:lang w:val="es"/>
              </w:rPr>
              <w:t>Llevar prendas de protección adecuadas. Traje resistente a productos químicos. Delantal de goma, botas.</w:t>
            </w:r>
          </w:p>
        </w:tc>
      </w:tr>
      <w:tr w:rsidR="00861FFD" w:rsidRPr="008F417F" w14:paraId="65DBC0D2" w14:textId="77777777" w:rsidTr="00421C82">
        <w:tc>
          <w:tcPr>
            <w:tcW w:w="3195" w:type="dxa"/>
          </w:tcPr>
          <w:p w14:paraId="4A220FEC" w14:textId="77777777" w:rsidR="00861FFD" w:rsidRPr="008F417F" w:rsidRDefault="00861FFD" w:rsidP="006A5FAA">
            <w:pPr>
              <w:pStyle w:val="TableParagraph"/>
              <w:spacing w:line="240" w:lineRule="auto"/>
              <w:ind w:left="57" w:right="57"/>
              <w:rPr>
                <w:b/>
                <w:sz w:val="20"/>
              </w:rPr>
            </w:pPr>
            <w:r>
              <w:rPr>
                <w:b/>
                <w:bCs/>
                <w:sz w:val="20"/>
                <w:lang w:val="es"/>
              </w:rPr>
              <w:t>Protección respiratoria</w:t>
            </w:r>
          </w:p>
        </w:tc>
        <w:tc>
          <w:tcPr>
            <w:tcW w:w="490" w:type="dxa"/>
          </w:tcPr>
          <w:p w14:paraId="17C9B97D"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6785" w:type="dxa"/>
            <w:shd w:val="clear" w:color="auto" w:fill="auto"/>
          </w:tcPr>
          <w:p w14:paraId="41835189" w14:textId="54D523DE" w:rsidR="00861FFD" w:rsidRPr="008F417F" w:rsidRDefault="00C14B43" w:rsidP="00C14B43">
            <w:pPr>
              <w:pStyle w:val="TableParagraph"/>
              <w:ind w:left="57" w:right="57"/>
              <w:rPr>
                <w:sz w:val="20"/>
              </w:rPr>
            </w:pPr>
            <w:r>
              <w:rPr>
                <w:sz w:val="20"/>
                <w:lang w:val="es"/>
              </w:rPr>
              <w:t>Utilizar un respirador aprobado por NIOSH o un aparato de respiración autónomo siempre que la exposición pueda exceder los límites de exposición laboral (OEL) establecidos.</w:t>
            </w:r>
          </w:p>
        </w:tc>
      </w:tr>
      <w:tr w:rsidR="00861FFD" w:rsidRPr="008F417F" w14:paraId="36CDF42A" w14:textId="77777777" w:rsidTr="00421C82">
        <w:tc>
          <w:tcPr>
            <w:tcW w:w="3195" w:type="dxa"/>
          </w:tcPr>
          <w:p w14:paraId="3A812024" w14:textId="77777777" w:rsidR="00861FFD" w:rsidRPr="008F417F" w:rsidRDefault="00861FFD" w:rsidP="006A5FAA">
            <w:pPr>
              <w:pStyle w:val="TableParagraph"/>
              <w:spacing w:line="240" w:lineRule="auto"/>
              <w:ind w:left="57" w:right="57"/>
              <w:rPr>
                <w:b/>
                <w:sz w:val="20"/>
              </w:rPr>
            </w:pPr>
            <w:r>
              <w:rPr>
                <w:b/>
                <w:bCs/>
                <w:sz w:val="20"/>
                <w:lang w:val="es"/>
              </w:rPr>
              <w:t>Controles de exposición medioambiental</w:t>
            </w:r>
          </w:p>
        </w:tc>
        <w:tc>
          <w:tcPr>
            <w:tcW w:w="490" w:type="dxa"/>
          </w:tcPr>
          <w:p w14:paraId="06BAD57B"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6785" w:type="dxa"/>
            <w:shd w:val="clear" w:color="auto" w:fill="auto"/>
          </w:tcPr>
          <w:p w14:paraId="489C7F56" w14:textId="77777777" w:rsidR="00861FFD" w:rsidRPr="008F417F" w:rsidRDefault="00861FFD" w:rsidP="006A5FAA">
            <w:pPr>
              <w:pStyle w:val="TableParagraph"/>
              <w:spacing w:line="240" w:lineRule="auto"/>
              <w:ind w:left="57" w:right="57"/>
              <w:rPr>
                <w:sz w:val="20"/>
              </w:rPr>
            </w:pPr>
            <w:r>
              <w:rPr>
                <w:sz w:val="20"/>
                <w:lang w:val="es"/>
              </w:rPr>
              <w:t>Evitar su liberación al medio ambiente.</w:t>
            </w:r>
          </w:p>
        </w:tc>
      </w:tr>
      <w:tr w:rsidR="00861FFD" w:rsidRPr="008F417F" w14:paraId="291229BC" w14:textId="77777777" w:rsidTr="00421C82">
        <w:tc>
          <w:tcPr>
            <w:tcW w:w="3195" w:type="dxa"/>
          </w:tcPr>
          <w:p w14:paraId="161CB4A5" w14:textId="77777777" w:rsidR="00861FFD" w:rsidRPr="008F417F" w:rsidRDefault="00861FFD" w:rsidP="006A5FAA">
            <w:pPr>
              <w:pStyle w:val="TableParagraph"/>
              <w:spacing w:line="240" w:lineRule="auto"/>
              <w:ind w:left="57" w:right="57"/>
              <w:rPr>
                <w:b/>
                <w:sz w:val="20"/>
              </w:rPr>
            </w:pPr>
            <w:r>
              <w:rPr>
                <w:b/>
                <w:bCs/>
                <w:sz w:val="20"/>
                <w:lang w:val="es"/>
              </w:rPr>
              <w:t>Controles de la exposición de los consumidores</w:t>
            </w:r>
          </w:p>
        </w:tc>
        <w:tc>
          <w:tcPr>
            <w:tcW w:w="490" w:type="dxa"/>
          </w:tcPr>
          <w:p w14:paraId="664AD90F" w14:textId="77777777" w:rsidR="00861FFD" w:rsidRPr="008F417F" w:rsidRDefault="00861FFD" w:rsidP="006A5FAA">
            <w:pPr>
              <w:pStyle w:val="TableParagraph"/>
              <w:spacing w:line="240" w:lineRule="auto"/>
              <w:ind w:left="57" w:right="57"/>
              <w:jc w:val="right"/>
              <w:rPr>
                <w:sz w:val="20"/>
              </w:rPr>
            </w:pPr>
            <w:r>
              <w:rPr>
                <w:sz w:val="20"/>
                <w:lang w:val="es"/>
              </w:rPr>
              <w:t>:</w:t>
            </w:r>
          </w:p>
        </w:tc>
        <w:tc>
          <w:tcPr>
            <w:tcW w:w="6785" w:type="dxa"/>
          </w:tcPr>
          <w:p w14:paraId="6075FA5A" w14:textId="77777777" w:rsidR="00861FFD" w:rsidRPr="008F417F" w:rsidRDefault="00861FFD" w:rsidP="006A5FAA">
            <w:pPr>
              <w:pStyle w:val="TableParagraph"/>
              <w:spacing w:line="240" w:lineRule="auto"/>
              <w:ind w:left="57" w:right="57"/>
              <w:rPr>
                <w:sz w:val="20"/>
              </w:rPr>
            </w:pPr>
            <w:r>
              <w:rPr>
                <w:sz w:val="20"/>
                <w:lang w:val="es"/>
              </w:rPr>
              <w:t>No comer, beber ni fumar durante el uso.</w:t>
            </w:r>
          </w:p>
        </w:tc>
      </w:tr>
    </w:tbl>
    <w:p w14:paraId="38D7DF5F" w14:textId="0077F7A1"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9: PROPIEDADES FÍSICAS Y QUÍMICAS</w:t>
      </w:r>
    </w:p>
    <w:p w14:paraId="4CA123B1" w14:textId="77777777" w:rsidR="00861FFD" w:rsidRPr="008F417F" w:rsidRDefault="00861FFD" w:rsidP="006A5FAA">
      <w:pPr>
        <w:pStyle w:val="ListParagraph"/>
        <w:numPr>
          <w:ilvl w:val="1"/>
          <w:numId w:val="7"/>
        </w:numPr>
        <w:tabs>
          <w:tab w:val="left" w:pos="948"/>
        </w:tabs>
        <w:ind w:left="709"/>
        <w:rPr>
          <w:b/>
        </w:rPr>
      </w:pPr>
      <w:r>
        <w:rPr>
          <w:b/>
          <w:bCs/>
          <w:lang w:val="es"/>
        </w:rPr>
        <w:t>Información sobre propiedades físicas y químicas básicas</w:t>
      </w:r>
    </w:p>
    <w:tbl>
      <w:tblPr>
        <w:tblW w:w="5000" w:type="pct"/>
        <w:tblCellMar>
          <w:left w:w="0" w:type="dxa"/>
          <w:right w:w="0" w:type="dxa"/>
        </w:tblCellMar>
        <w:tblLook w:val="01E0" w:firstRow="1" w:lastRow="1" w:firstColumn="1" w:lastColumn="1" w:noHBand="0" w:noVBand="0"/>
      </w:tblPr>
      <w:tblGrid>
        <w:gridCol w:w="3938"/>
        <w:gridCol w:w="882"/>
        <w:gridCol w:w="5650"/>
      </w:tblGrid>
      <w:tr w:rsidR="00861FFD" w:rsidRPr="008F417F" w14:paraId="5C015018" w14:textId="77777777" w:rsidTr="00613046">
        <w:tc>
          <w:tcPr>
            <w:tcW w:w="1881" w:type="pct"/>
          </w:tcPr>
          <w:p w14:paraId="5CE31185" w14:textId="77777777" w:rsidR="00861FFD" w:rsidRPr="008F417F" w:rsidRDefault="00861FFD" w:rsidP="008266B7">
            <w:pPr>
              <w:pStyle w:val="TableParagraph"/>
              <w:spacing w:line="276" w:lineRule="auto"/>
              <w:ind w:left="57" w:right="57"/>
              <w:rPr>
                <w:b/>
                <w:sz w:val="20"/>
              </w:rPr>
            </w:pPr>
            <w:r>
              <w:rPr>
                <w:b/>
                <w:bCs/>
                <w:sz w:val="20"/>
                <w:lang w:val="es"/>
              </w:rPr>
              <w:t>Estado físico</w:t>
            </w:r>
          </w:p>
        </w:tc>
        <w:tc>
          <w:tcPr>
            <w:tcW w:w="421" w:type="pct"/>
          </w:tcPr>
          <w:p w14:paraId="0E23FB74"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15724658" w14:textId="77777777" w:rsidR="00861FFD" w:rsidRPr="008F417F" w:rsidRDefault="00861FFD" w:rsidP="008266B7">
            <w:pPr>
              <w:pStyle w:val="TableParagraph"/>
              <w:spacing w:line="276" w:lineRule="auto"/>
              <w:ind w:left="57" w:right="57"/>
              <w:rPr>
                <w:sz w:val="20"/>
              </w:rPr>
            </w:pPr>
            <w:r>
              <w:rPr>
                <w:sz w:val="20"/>
                <w:lang w:val="es"/>
              </w:rPr>
              <w:t>Líquido</w:t>
            </w:r>
          </w:p>
        </w:tc>
      </w:tr>
      <w:tr w:rsidR="00861FFD" w:rsidRPr="008F417F" w14:paraId="651D8620" w14:textId="77777777" w:rsidTr="00613046">
        <w:tc>
          <w:tcPr>
            <w:tcW w:w="1881" w:type="pct"/>
          </w:tcPr>
          <w:p w14:paraId="396A966A" w14:textId="77777777" w:rsidR="00861FFD" w:rsidRPr="008F417F" w:rsidRDefault="00861FFD" w:rsidP="008266B7">
            <w:pPr>
              <w:pStyle w:val="TableParagraph"/>
              <w:spacing w:line="276" w:lineRule="auto"/>
              <w:ind w:left="57" w:right="57"/>
              <w:rPr>
                <w:b/>
                <w:sz w:val="20"/>
              </w:rPr>
            </w:pPr>
            <w:r>
              <w:rPr>
                <w:b/>
                <w:bCs/>
                <w:sz w:val="20"/>
                <w:lang w:val="es"/>
              </w:rPr>
              <w:t>Aspecto</w:t>
            </w:r>
          </w:p>
        </w:tc>
        <w:tc>
          <w:tcPr>
            <w:tcW w:w="421" w:type="pct"/>
          </w:tcPr>
          <w:p w14:paraId="49193759"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676D3F2D" w14:textId="77777777" w:rsidR="00861FFD" w:rsidRPr="008F417F" w:rsidRDefault="00861FFD" w:rsidP="008266B7">
            <w:pPr>
              <w:pStyle w:val="TableParagraph"/>
              <w:spacing w:line="276" w:lineRule="auto"/>
              <w:ind w:left="57" w:right="57"/>
              <w:rPr>
                <w:sz w:val="20"/>
              </w:rPr>
            </w:pPr>
            <w:r>
              <w:rPr>
                <w:sz w:val="20"/>
                <w:lang w:val="es"/>
              </w:rPr>
              <w:t>Líquido amarillo transparente</w:t>
            </w:r>
          </w:p>
        </w:tc>
      </w:tr>
      <w:tr w:rsidR="00861FFD" w:rsidRPr="008F417F" w14:paraId="4FB104C2" w14:textId="77777777" w:rsidTr="00613046">
        <w:tc>
          <w:tcPr>
            <w:tcW w:w="1881" w:type="pct"/>
          </w:tcPr>
          <w:p w14:paraId="38AF5F3B" w14:textId="77777777" w:rsidR="00861FFD" w:rsidRPr="008F417F" w:rsidRDefault="00861FFD" w:rsidP="008266B7">
            <w:pPr>
              <w:pStyle w:val="TableParagraph"/>
              <w:spacing w:line="276" w:lineRule="auto"/>
              <w:ind w:left="57" w:right="57"/>
              <w:rPr>
                <w:b/>
                <w:sz w:val="20"/>
              </w:rPr>
            </w:pPr>
            <w:r>
              <w:rPr>
                <w:b/>
                <w:bCs/>
                <w:sz w:val="20"/>
                <w:lang w:val="es"/>
              </w:rPr>
              <w:t>Olor</w:t>
            </w:r>
          </w:p>
        </w:tc>
        <w:tc>
          <w:tcPr>
            <w:tcW w:w="421" w:type="pct"/>
          </w:tcPr>
          <w:p w14:paraId="3AE51999"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0213E125" w14:textId="77777777" w:rsidR="00861FFD" w:rsidRPr="008F417F" w:rsidRDefault="00861FFD" w:rsidP="008266B7">
            <w:pPr>
              <w:pStyle w:val="TableParagraph"/>
              <w:spacing w:line="276" w:lineRule="auto"/>
              <w:ind w:left="57" w:right="57"/>
              <w:rPr>
                <w:sz w:val="20"/>
              </w:rPr>
            </w:pPr>
            <w:r>
              <w:rPr>
                <w:sz w:val="20"/>
                <w:lang w:val="es"/>
              </w:rPr>
              <w:t>Ligero olor a cloro</w:t>
            </w:r>
          </w:p>
        </w:tc>
      </w:tr>
      <w:tr w:rsidR="00861FFD" w:rsidRPr="008F417F" w14:paraId="2CA1C89B" w14:textId="77777777" w:rsidTr="00613046">
        <w:tc>
          <w:tcPr>
            <w:tcW w:w="1881" w:type="pct"/>
          </w:tcPr>
          <w:p w14:paraId="551068C9" w14:textId="77777777" w:rsidR="00861FFD" w:rsidRPr="008F417F" w:rsidRDefault="00861FFD" w:rsidP="008266B7">
            <w:pPr>
              <w:pStyle w:val="TableParagraph"/>
              <w:spacing w:line="276" w:lineRule="auto"/>
              <w:ind w:left="57" w:right="57"/>
              <w:rPr>
                <w:b/>
                <w:sz w:val="20"/>
              </w:rPr>
            </w:pPr>
            <w:r>
              <w:rPr>
                <w:b/>
                <w:bCs/>
                <w:sz w:val="20"/>
                <w:lang w:val="es"/>
              </w:rPr>
              <w:t>Umbral olfativo</w:t>
            </w:r>
          </w:p>
        </w:tc>
        <w:tc>
          <w:tcPr>
            <w:tcW w:w="421" w:type="pct"/>
          </w:tcPr>
          <w:p w14:paraId="7190BD7C"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58C22F6A"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637C2652" w14:textId="77777777" w:rsidTr="00613046">
        <w:tc>
          <w:tcPr>
            <w:tcW w:w="1881" w:type="pct"/>
          </w:tcPr>
          <w:p w14:paraId="08DA9E18" w14:textId="77777777" w:rsidR="00861FFD" w:rsidRPr="008F417F" w:rsidRDefault="00861FFD" w:rsidP="008266B7">
            <w:pPr>
              <w:pStyle w:val="TableParagraph"/>
              <w:spacing w:line="276" w:lineRule="auto"/>
              <w:ind w:left="57" w:right="57"/>
              <w:rPr>
                <w:b/>
                <w:sz w:val="20"/>
              </w:rPr>
            </w:pPr>
            <w:r>
              <w:rPr>
                <w:b/>
                <w:bCs/>
                <w:sz w:val="20"/>
                <w:lang w:val="es"/>
              </w:rPr>
              <w:t>pH</w:t>
            </w:r>
          </w:p>
        </w:tc>
        <w:tc>
          <w:tcPr>
            <w:tcW w:w="421" w:type="pct"/>
          </w:tcPr>
          <w:p w14:paraId="45EFAE27"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16F8D7D1" w14:textId="07A95769" w:rsidR="00861FFD" w:rsidRPr="008F417F" w:rsidRDefault="00861FFD" w:rsidP="008266B7">
            <w:pPr>
              <w:pStyle w:val="TableParagraph"/>
              <w:spacing w:line="276" w:lineRule="auto"/>
              <w:ind w:left="57" w:right="57"/>
              <w:rPr>
                <w:sz w:val="20"/>
              </w:rPr>
            </w:pPr>
            <w:r>
              <w:rPr>
                <w:sz w:val="20"/>
                <w:lang w:val="es"/>
              </w:rPr>
              <w:t>11</w:t>
            </w:r>
            <w:r w:rsidR="00FB2F86">
              <w:rPr>
                <w:sz w:val="20"/>
                <w:lang w:val="es"/>
              </w:rPr>
              <w:t>.</w:t>
            </w:r>
            <w:r>
              <w:rPr>
                <w:sz w:val="20"/>
                <w:lang w:val="es"/>
              </w:rPr>
              <w:t xml:space="preserve">5 </w:t>
            </w:r>
            <w:r w:rsidR="00FB2F86">
              <w:rPr>
                <w:sz w:val="20"/>
                <w:lang w:val="es"/>
              </w:rPr>
              <w:t>–</w:t>
            </w:r>
            <w:r>
              <w:rPr>
                <w:sz w:val="20"/>
                <w:lang w:val="es"/>
              </w:rPr>
              <w:t xml:space="preserve"> 13</w:t>
            </w:r>
            <w:r w:rsidR="00FB2F86">
              <w:rPr>
                <w:sz w:val="20"/>
                <w:lang w:val="es"/>
              </w:rPr>
              <w:t>.</w:t>
            </w:r>
            <w:r>
              <w:rPr>
                <w:sz w:val="20"/>
                <w:lang w:val="es"/>
              </w:rPr>
              <w:t>5</w:t>
            </w:r>
          </w:p>
        </w:tc>
      </w:tr>
      <w:tr w:rsidR="00861FFD" w:rsidRPr="008F417F" w14:paraId="3DB6A9F0" w14:textId="77777777" w:rsidTr="00613046">
        <w:tc>
          <w:tcPr>
            <w:tcW w:w="1881" w:type="pct"/>
          </w:tcPr>
          <w:p w14:paraId="2CD6F6E0" w14:textId="77777777" w:rsidR="00861FFD" w:rsidRPr="008F417F" w:rsidRDefault="00861FFD" w:rsidP="008266B7">
            <w:pPr>
              <w:pStyle w:val="TableParagraph"/>
              <w:spacing w:line="276" w:lineRule="auto"/>
              <w:ind w:left="57" w:right="57"/>
              <w:rPr>
                <w:b/>
                <w:sz w:val="20"/>
              </w:rPr>
            </w:pPr>
            <w:r>
              <w:rPr>
                <w:b/>
                <w:bCs/>
                <w:sz w:val="20"/>
                <w:lang w:val="es"/>
              </w:rPr>
              <w:t>Tasa de evaporación</w:t>
            </w:r>
          </w:p>
        </w:tc>
        <w:tc>
          <w:tcPr>
            <w:tcW w:w="421" w:type="pct"/>
          </w:tcPr>
          <w:p w14:paraId="4DC9B61B"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4E5C15A1"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7BEBF73A" w14:textId="77777777" w:rsidTr="00613046">
        <w:tc>
          <w:tcPr>
            <w:tcW w:w="1881" w:type="pct"/>
          </w:tcPr>
          <w:p w14:paraId="23A23DF9" w14:textId="77777777" w:rsidR="00861FFD" w:rsidRPr="008F417F" w:rsidRDefault="00861FFD" w:rsidP="008266B7">
            <w:pPr>
              <w:pStyle w:val="TableParagraph"/>
              <w:spacing w:line="276" w:lineRule="auto"/>
              <w:ind w:left="57" w:right="57"/>
              <w:rPr>
                <w:b/>
                <w:sz w:val="20"/>
              </w:rPr>
            </w:pPr>
            <w:r>
              <w:rPr>
                <w:b/>
                <w:bCs/>
                <w:sz w:val="20"/>
                <w:lang w:val="es"/>
              </w:rPr>
              <w:t>Punto de fusión</w:t>
            </w:r>
          </w:p>
        </w:tc>
        <w:tc>
          <w:tcPr>
            <w:tcW w:w="421" w:type="pct"/>
          </w:tcPr>
          <w:p w14:paraId="22302E82"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2D74FBC8"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7A2EC8B7" w14:textId="77777777" w:rsidTr="00613046">
        <w:tc>
          <w:tcPr>
            <w:tcW w:w="1881" w:type="pct"/>
          </w:tcPr>
          <w:p w14:paraId="26786887" w14:textId="77777777" w:rsidR="00861FFD" w:rsidRPr="008F417F" w:rsidRDefault="00861FFD" w:rsidP="008266B7">
            <w:pPr>
              <w:pStyle w:val="TableParagraph"/>
              <w:spacing w:line="276" w:lineRule="auto"/>
              <w:ind w:left="57" w:right="57"/>
              <w:rPr>
                <w:b/>
                <w:sz w:val="20"/>
              </w:rPr>
            </w:pPr>
            <w:r>
              <w:rPr>
                <w:b/>
                <w:bCs/>
                <w:sz w:val="20"/>
                <w:lang w:val="es"/>
              </w:rPr>
              <w:t>Punto de congelación</w:t>
            </w:r>
          </w:p>
        </w:tc>
        <w:tc>
          <w:tcPr>
            <w:tcW w:w="421" w:type="pct"/>
          </w:tcPr>
          <w:p w14:paraId="744ED1A4"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0ECD6F2D"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32CF56CD" w14:textId="77777777" w:rsidTr="00613046">
        <w:tc>
          <w:tcPr>
            <w:tcW w:w="1881" w:type="pct"/>
          </w:tcPr>
          <w:p w14:paraId="6FD71D99" w14:textId="77777777" w:rsidR="00861FFD" w:rsidRPr="008F417F" w:rsidRDefault="00861FFD" w:rsidP="008266B7">
            <w:pPr>
              <w:pStyle w:val="TableParagraph"/>
              <w:spacing w:line="276" w:lineRule="auto"/>
              <w:ind w:left="57" w:right="57"/>
              <w:rPr>
                <w:b/>
                <w:sz w:val="20"/>
              </w:rPr>
            </w:pPr>
            <w:r>
              <w:rPr>
                <w:b/>
                <w:bCs/>
                <w:sz w:val="20"/>
                <w:lang w:val="es"/>
              </w:rPr>
              <w:t>Punto de ebullición</w:t>
            </w:r>
          </w:p>
        </w:tc>
        <w:tc>
          <w:tcPr>
            <w:tcW w:w="421" w:type="pct"/>
          </w:tcPr>
          <w:p w14:paraId="2A976002"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0C4AF616" w14:textId="77777777" w:rsidR="00861FFD" w:rsidRPr="008F417F" w:rsidRDefault="00861FFD" w:rsidP="008266B7">
            <w:pPr>
              <w:pStyle w:val="TableParagraph"/>
              <w:spacing w:line="276" w:lineRule="auto"/>
              <w:ind w:left="57" w:right="57"/>
              <w:rPr>
                <w:sz w:val="20"/>
              </w:rPr>
            </w:pPr>
            <w:r>
              <w:rPr>
                <w:sz w:val="20"/>
                <w:lang w:val="es"/>
              </w:rPr>
              <w:t>100 °C (212 °F)</w:t>
            </w:r>
          </w:p>
        </w:tc>
      </w:tr>
      <w:tr w:rsidR="00861FFD" w:rsidRPr="008F417F" w14:paraId="675005D3" w14:textId="77777777" w:rsidTr="00613046">
        <w:tc>
          <w:tcPr>
            <w:tcW w:w="1881" w:type="pct"/>
          </w:tcPr>
          <w:p w14:paraId="5741C1C6" w14:textId="77777777" w:rsidR="00861FFD" w:rsidRPr="008F417F" w:rsidRDefault="00861FFD" w:rsidP="008266B7">
            <w:pPr>
              <w:pStyle w:val="TableParagraph"/>
              <w:spacing w:line="276" w:lineRule="auto"/>
              <w:ind w:left="57" w:right="57"/>
              <w:rPr>
                <w:b/>
                <w:sz w:val="20"/>
              </w:rPr>
            </w:pPr>
            <w:r>
              <w:rPr>
                <w:b/>
                <w:bCs/>
                <w:sz w:val="20"/>
                <w:lang w:val="es"/>
              </w:rPr>
              <w:t>Punto de inflamación</w:t>
            </w:r>
          </w:p>
        </w:tc>
        <w:tc>
          <w:tcPr>
            <w:tcW w:w="421" w:type="pct"/>
          </w:tcPr>
          <w:p w14:paraId="10B3B7D4"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599FECE5"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67BDE8E3" w14:textId="77777777" w:rsidTr="00613046">
        <w:tc>
          <w:tcPr>
            <w:tcW w:w="1881" w:type="pct"/>
          </w:tcPr>
          <w:p w14:paraId="03FC5A6E" w14:textId="77777777" w:rsidR="00861FFD" w:rsidRPr="008F417F" w:rsidRDefault="00861FFD" w:rsidP="008266B7">
            <w:pPr>
              <w:pStyle w:val="TableParagraph"/>
              <w:spacing w:line="276" w:lineRule="auto"/>
              <w:ind w:left="57" w:right="57"/>
              <w:rPr>
                <w:b/>
                <w:sz w:val="20"/>
              </w:rPr>
            </w:pPr>
            <w:r>
              <w:rPr>
                <w:b/>
                <w:bCs/>
                <w:sz w:val="20"/>
                <w:lang w:val="es"/>
              </w:rPr>
              <w:t xml:space="preserve">Temperatura de </w:t>
            </w:r>
            <w:proofErr w:type="gramStart"/>
            <w:r>
              <w:rPr>
                <w:b/>
                <w:bCs/>
                <w:sz w:val="20"/>
                <w:lang w:val="es"/>
              </w:rPr>
              <w:t>auto-inflamación</w:t>
            </w:r>
            <w:proofErr w:type="gramEnd"/>
          </w:p>
        </w:tc>
        <w:tc>
          <w:tcPr>
            <w:tcW w:w="421" w:type="pct"/>
          </w:tcPr>
          <w:p w14:paraId="0325DB39"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5E57C218"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2DADCD7C" w14:textId="77777777" w:rsidTr="00613046">
        <w:tc>
          <w:tcPr>
            <w:tcW w:w="1881" w:type="pct"/>
          </w:tcPr>
          <w:p w14:paraId="7B9C38F5" w14:textId="77777777" w:rsidR="00861FFD" w:rsidRPr="008F417F" w:rsidRDefault="00861FFD" w:rsidP="008266B7">
            <w:pPr>
              <w:pStyle w:val="TableParagraph"/>
              <w:spacing w:line="276" w:lineRule="auto"/>
              <w:ind w:left="57" w:right="57"/>
              <w:rPr>
                <w:b/>
                <w:sz w:val="20"/>
              </w:rPr>
            </w:pPr>
            <w:r>
              <w:rPr>
                <w:b/>
                <w:bCs/>
                <w:sz w:val="20"/>
                <w:lang w:val="es"/>
              </w:rPr>
              <w:t>Temperatura de descomposición</w:t>
            </w:r>
          </w:p>
        </w:tc>
        <w:tc>
          <w:tcPr>
            <w:tcW w:w="421" w:type="pct"/>
          </w:tcPr>
          <w:p w14:paraId="33420FCF"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086534F8"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1D36D891" w14:textId="77777777" w:rsidTr="00613046">
        <w:tc>
          <w:tcPr>
            <w:tcW w:w="1881" w:type="pct"/>
          </w:tcPr>
          <w:p w14:paraId="7FB0DB25" w14:textId="77777777" w:rsidR="00861FFD" w:rsidRPr="008F417F" w:rsidRDefault="00861FFD" w:rsidP="008266B7">
            <w:pPr>
              <w:pStyle w:val="TableParagraph"/>
              <w:spacing w:line="276" w:lineRule="auto"/>
              <w:ind w:left="57" w:right="57"/>
              <w:rPr>
                <w:b/>
                <w:sz w:val="20"/>
              </w:rPr>
            </w:pPr>
            <w:r>
              <w:rPr>
                <w:b/>
                <w:bCs/>
                <w:sz w:val="20"/>
                <w:lang w:val="es"/>
              </w:rPr>
              <w:t>Inflamabilidad (sólido, gas)</w:t>
            </w:r>
          </w:p>
        </w:tc>
        <w:tc>
          <w:tcPr>
            <w:tcW w:w="421" w:type="pct"/>
          </w:tcPr>
          <w:p w14:paraId="3ED4171F"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6987E3B0"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5F196B19" w14:textId="77777777" w:rsidTr="00613046">
        <w:tc>
          <w:tcPr>
            <w:tcW w:w="1881" w:type="pct"/>
          </w:tcPr>
          <w:p w14:paraId="5C1EEF4B" w14:textId="77777777" w:rsidR="00861FFD" w:rsidRPr="008F417F" w:rsidRDefault="00861FFD" w:rsidP="008266B7">
            <w:pPr>
              <w:pStyle w:val="TableParagraph"/>
              <w:spacing w:line="276" w:lineRule="auto"/>
              <w:ind w:left="57" w:right="57"/>
              <w:rPr>
                <w:b/>
                <w:sz w:val="20"/>
              </w:rPr>
            </w:pPr>
            <w:r>
              <w:rPr>
                <w:b/>
                <w:bCs/>
                <w:sz w:val="20"/>
                <w:lang w:val="es"/>
              </w:rPr>
              <w:t>Presión de vapor</w:t>
            </w:r>
          </w:p>
        </w:tc>
        <w:tc>
          <w:tcPr>
            <w:tcW w:w="421" w:type="pct"/>
          </w:tcPr>
          <w:p w14:paraId="29CEE810"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01A98329"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718FA95D" w14:textId="77777777" w:rsidTr="00613046">
        <w:tc>
          <w:tcPr>
            <w:tcW w:w="1881" w:type="pct"/>
          </w:tcPr>
          <w:p w14:paraId="6D2E888E" w14:textId="77777777" w:rsidR="00861FFD" w:rsidRPr="008F417F" w:rsidRDefault="00861FFD" w:rsidP="008266B7">
            <w:pPr>
              <w:pStyle w:val="TableParagraph"/>
              <w:spacing w:line="276" w:lineRule="auto"/>
              <w:ind w:left="57" w:right="57"/>
              <w:rPr>
                <w:b/>
                <w:sz w:val="20"/>
              </w:rPr>
            </w:pPr>
            <w:r>
              <w:rPr>
                <w:b/>
                <w:bCs/>
                <w:sz w:val="20"/>
                <w:lang w:val="es"/>
              </w:rPr>
              <w:t>Densidad de vapor relativa a 20 °C</w:t>
            </w:r>
          </w:p>
        </w:tc>
        <w:tc>
          <w:tcPr>
            <w:tcW w:w="421" w:type="pct"/>
          </w:tcPr>
          <w:p w14:paraId="2D399929"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15B59130"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456D5120" w14:textId="77777777" w:rsidTr="00613046">
        <w:tc>
          <w:tcPr>
            <w:tcW w:w="1881" w:type="pct"/>
          </w:tcPr>
          <w:p w14:paraId="2F614734" w14:textId="77777777" w:rsidR="00861FFD" w:rsidRPr="008F417F" w:rsidRDefault="00861FFD" w:rsidP="008266B7">
            <w:pPr>
              <w:pStyle w:val="TableParagraph"/>
              <w:spacing w:line="276" w:lineRule="auto"/>
              <w:ind w:left="57" w:right="57"/>
              <w:rPr>
                <w:b/>
                <w:sz w:val="20"/>
              </w:rPr>
            </w:pPr>
            <w:r>
              <w:rPr>
                <w:b/>
                <w:bCs/>
                <w:sz w:val="20"/>
                <w:lang w:val="es"/>
              </w:rPr>
              <w:t>Densidad relativa</w:t>
            </w:r>
          </w:p>
        </w:tc>
        <w:tc>
          <w:tcPr>
            <w:tcW w:w="421" w:type="pct"/>
          </w:tcPr>
          <w:p w14:paraId="41F55774"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7C28D481"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54C2FFAA" w14:textId="77777777" w:rsidTr="00613046">
        <w:tc>
          <w:tcPr>
            <w:tcW w:w="1881" w:type="pct"/>
          </w:tcPr>
          <w:p w14:paraId="0DCE00A2" w14:textId="77777777" w:rsidR="00861FFD" w:rsidRPr="008F417F" w:rsidRDefault="00861FFD" w:rsidP="008266B7">
            <w:pPr>
              <w:pStyle w:val="TableParagraph"/>
              <w:spacing w:line="276" w:lineRule="auto"/>
              <w:ind w:left="57" w:right="57"/>
              <w:rPr>
                <w:b/>
                <w:sz w:val="20"/>
              </w:rPr>
            </w:pPr>
            <w:r>
              <w:rPr>
                <w:b/>
                <w:bCs/>
                <w:sz w:val="20"/>
                <w:lang w:val="es"/>
              </w:rPr>
              <w:t>Gravedad específica</w:t>
            </w:r>
          </w:p>
        </w:tc>
        <w:tc>
          <w:tcPr>
            <w:tcW w:w="421" w:type="pct"/>
          </w:tcPr>
          <w:p w14:paraId="32FB0FAF"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64957554" w14:textId="74BA767D" w:rsidR="00861FFD" w:rsidRPr="008F417F" w:rsidRDefault="008266B7" w:rsidP="008266B7">
            <w:pPr>
              <w:pStyle w:val="TableParagraph"/>
              <w:spacing w:line="276" w:lineRule="auto"/>
              <w:ind w:left="57" w:right="57"/>
              <w:rPr>
                <w:sz w:val="20"/>
              </w:rPr>
            </w:pPr>
            <w:r>
              <w:rPr>
                <w:sz w:val="20"/>
                <w:lang w:val="es"/>
              </w:rPr>
              <w:t>1</w:t>
            </w:r>
            <w:r w:rsidR="00FB2F86">
              <w:rPr>
                <w:sz w:val="20"/>
                <w:lang w:val="es"/>
              </w:rPr>
              <w:t>.</w:t>
            </w:r>
            <w:r>
              <w:rPr>
                <w:sz w:val="20"/>
                <w:lang w:val="es"/>
              </w:rPr>
              <w:t xml:space="preserve">154 </w:t>
            </w:r>
            <w:r w:rsidR="00FB2F86">
              <w:rPr>
                <w:sz w:val="20"/>
                <w:lang w:val="es"/>
              </w:rPr>
              <w:t>–</w:t>
            </w:r>
            <w:r>
              <w:rPr>
                <w:sz w:val="20"/>
                <w:lang w:val="es"/>
              </w:rPr>
              <w:t xml:space="preserve"> 1</w:t>
            </w:r>
            <w:r w:rsidR="00FB2F86">
              <w:rPr>
                <w:sz w:val="20"/>
                <w:lang w:val="es"/>
              </w:rPr>
              <w:t>.</w:t>
            </w:r>
            <w:r>
              <w:rPr>
                <w:sz w:val="20"/>
                <w:lang w:val="es"/>
              </w:rPr>
              <w:t>198</w:t>
            </w:r>
          </w:p>
        </w:tc>
      </w:tr>
      <w:tr w:rsidR="00861FFD" w:rsidRPr="008F417F" w14:paraId="1577A68C" w14:textId="77777777" w:rsidTr="00613046">
        <w:tc>
          <w:tcPr>
            <w:tcW w:w="1881" w:type="pct"/>
          </w:tcPr>
          <w:p w14:paraId="57D70907" w14:textId="77777777" w:rsidR="00861FFD" w:rsidRPr="008F417F" w:rsidRDefault="00861FFD" w:rsidP="008266B7">
            <w:pPr>
              <w:pStyle w:val="TableParagraph"/>
              <w:spacing w:line="276" w:lineRule="auto"/>
              <w:ind w:left="57" w:right="57"/>
              <w:rPr>
                <w:b/>
                <w:sz w:val="20"/>
              </w:rPr>
            </w:pPr>
            <w:r>
              <w:rPr>
                <w:b/>
                <w:bCs/>
                <w:sz w:val="20"/>
                <w:lang w:val="es"/>
              </w:rPr>
              <w:t>Solubilidad</w:t>
            </w:r>
          </w:p>
        </w:tc>
        <w:tc>
          <w:tcPr>
            <w:tcW w:w="421" w:type="pct"/>
          </w:tcPr>
          <w:p w14:paraId="6F823D70"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727BE11A" w14:textId="2068EBFE" w:rsidR="00861FFD" w:rsidRPr="008F417F" w:rsidRDefault="008266B7" w:rsidP="008266B7">
            <w:pPr>
              <w:pStyle w:val="TableParagraph"/>
              <w:spacing w:line="276" w:lineRule="auto"/>
              <w:ind w:left="57" w:right="57"/>
              <w:rPr>
                <w:sz w:val="20"/>
              </w:rPr>
            </w:pPr>
            <w:r>
              <w:rPr>
                <w:sz w:val="20"/>
                <w:lang w:val="es"/>
              </w:rPr>
              <w:t>Agua: Completa</w:t>
            </w:r>
          </w:p>
        </w:tc>
      </w:tr>
      <w:tr w:rsidR="00861FFD" w:rsidRPr="008F417F" w14:paraId="5D28F19D" w14:textId="77777777" w:rsidTr="00613046">
        <w:tc>
          <w:tcPr>
            <w:tcW w:w="1881" w:type="pct"/>
          </w:tcPr>
          <w:p w14:paraId="2A3D0554" w14:textId="77777777" w:rsidR="00861FFD" w:rsidRPr="008F417F" w:rsidRDefault="00861FFD" w:rsidP="008266B7">
            <w:pPr>
              <w:pStyle w:val="TableParagraph"/>
              <w:spacing w:line="276" w:lineRule="auto"/>
              <w:ind w:left="57" w:right="57"/>
              <w:rPr>
                <w:b/>
                <w:sz w:val="20"/>
              </w:rPr>
            </w:pPr>
            <w:r>
              <w:rPr>
                <w:b/>
                <w:bCs/>
                <w:sz w:val="20"/>
                <w:lang w:val="es"/>
              </w:rPr>
              <w:t>Coeficiente de reparto: n-octanol/agua</w:t>
            </w:r>
          </w:p>
        </w:tc>
        <w:tc>
          <w:tcPr>
            <w:tcW w:w="421" w:type="pct"/>
          </w:tcPr>
          <w:p w14:paraId="02023166"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292DCD47" w14:textId="77777777" w:rsidR="00861FFD" w:rsidRPr="008F417F" w:rsidRDefault="00861FFD" w:rsidP="008266B7">
            <w:pPr>
              <w:pStyle w:val="TableParagraph"/>
              <w:spacing w:line="276" w:lineRule="auto"/>
              <w:ind w:left="57" w:right="57"/>
              <w:rPr>
                <w:sz w:val="20"/>
              </w:rPr>
            </w:pPr>
            <w:r>
              <w:rPr>
                <w:sz w:val="20"/>
                <w:lang w:val="es"/>
              </w:rPr>
              <w:t>No hay datos disponibles</w:t>
            </w:r>
          </w:p>
        </w:tc>
      </w:tr>
      <w:tr w:rsidR="00861FFD" w:rsidRPr="008F417F" w14:paraId="37ACA77C" w14:textId="77777777" w:rsidTr="00613046">
        <w:tc>
          <w:tcPr>
            <w:tcW w:w="1881" w:type="pct"/>
          </w:tcPr>
          <w:p w14:paraId="06C9F632" w14:textId="77777777" w:rsidR="00861FFD" w:rsidRPr="008F417F" w:rsidRDefault="00861FFD" w:rsidP="008266B7">
            <w:pPr>
              <w:pStyle w:val="TableParagraph"/>
              <w:spacing w:line="276" w:lineRule="auto"/>
              <w:ind w:left="57" w:right="57"/>
              <w:rPr>
                <w:b/>
                <w:sz w:val="20"/>
              </w:rPr>
            </w:pPr>
            <w:r>
              <w:rPr>
                <w:b/>
                <w:bCs/>
                <w:sz w:val="20"/>
                <w:lang w:val="es"/>
              </w:rPr>
              <w:t>Viscosidad</w:t>
            </w:r>
          </w:p>
        </w:tc>
        <w:tc>
          <w:tcPr>
            <w:tcW w:w="421" w:type="pct"/>
          </w:tcPr>
          <w:p w14:paraId="0CF68DB2"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69A69B9C" w14:textId="4DC91719" w:rsidR="00861FFD" w:rsidRPr="008F417F" w:rsidRDefault="00861FFD" w:rsidP="008266B7">
            <w:pPr>
              <w:pStyle w:val="TableParagraph"/>
              <w:spacing w:line="276" w:lineRule="auto"/>
              <w:ind w:left="57" w:right="57"/>
              <w:rPr>
                <w:sz w:val="20"/>
              </w:rPr>
            </w:pPr>
            <w:r>
              <w:rPr>
                <w:sz w:val="20"/>
                <w:lang w:val="es"/>
              </w:rPr>
              <w:t>1</w:t>
            </w:r>
            <w:r w:rsidR="00FB2F86">
              <w:rPr>
                <w:sz w:val="20"/>
                <w:lang w:val="es"/>
              </w:rPr>
              <w:t>.</w:t>
            </w:r>
            <w:r>
              <w:rPr>
                <w:sz w:val="20"/>
                <w:lang w:val="es"/>
              </w:rPr>
              <w:t xml:space="preserve">5 </w:t>
            </w:r>
            <w:r w:rsidR="00FB2F86">
              <w:rPr>
                <w:sz w:val="20"/>
                <w:lang w:val="es"/>
              </w:rPr>
              <w:t>–</w:t>
            </w:r>
            <w:r>
              <w:rPr>
                <w:sz w:val="20"/>
                <w:lang w:val="es"/>
              </w:rPr>
              <w:t xml:space="preserve"> 2</w:t>
            </w:r>
            <w:r w:rsidR="00FB2F86">
              <w:rPr>
                <w:sz w:val="20"/>
                <w:lang w:val="es"/>
              </w:rPr>
              <w:t>.</w:t>
            </w:r>
            <w:r>
              <w:rPr>
                <w:sz w:val="20"/>
                <w:lang w:val="es"/>
              </w:rPr>
              <w:t xml:space="preserve">25 </w:t>
            </w:r>
            <w:proofErr w:type="spellStart"/>
            <w:r>
              <w:rPr>
                <w:sz w:val="20"/>
                <w:lang w:val="es"/>
              </w:rPr>
              <w:t>cP</w:t>
            </w:r>
            <w:proofErr w:type="spellEnd"/>
          </w:p>
        </w:tc>
      </w:tr>
      <w:tr w:rsidR="00861FFD" w:rsidRPr="008F417F" w14:paraId="14B7AB1E" w14:textId="77777777" w:rsidTr="00613046">
        <w:tc>
          <w:tcPr>
            <w:tcW w:w="1881" w:type="pct"/>
          </w:tcPr>
          <w:p w14:paraId="75A20487" w14:textId="77777777" w:rsidR="00861FFD" w:rsidRPr="008F417F" w:rsidRDefault="00861FFD" w:rsidP="008266B7">
            <w:pPr>
              <w:pStyle w:val="TableParagraph"/>
              <w:spacing w:line="276" w:lineRule="auto"/>
              <w:ind w:left="57" w:right="57"/>
              <w:rPr>
                <w:b/>
                <w:sz w:val="20"/>
              </w:rPr>
            </w:pPr>
            <w:r>
              <w:rPr>
                <w:b/>
                <w:bCs/>
                <w:sz w:val="20"/>
                <w:lang w:val="es"/>
              </w:rPr>
              <w:lastRenderedPageBreak/>
              <w:t>Propiedades explosivas</w:t>
            </w:r>
          </w:p>
        </w:tc>
        <w:tc>
          <w:tcPr>
            <w:tcW w:w="421" w:type="pct"/>
          </w:tcPr>
          <w:p w14:paraId="6394AFFE" w14:textId="77777777" w:rsidR="00861FFD" w:rsidRPr="008F417F" w:rsidRDefault="00861FFD" w:rsidP="008266B7">
            <w:pPr>
              <w:pStyle w:val="TableParagraph"/>
              <w:spacing w:line="276" w:lineRule="auto"/>
              <w:ind w:left="57" w:right="57"/>
              <w:jc w:val="right"/>
              <w:rPr>
                <w:sz w:val="20"/>
              </w:rPr>
            </w:pPr>
            <w:r>
              <w:rPr>
                <w:sz w:val="20"/>
                <w:lang w:val="es"/>
              </w:rPr>
              <w:t>:</w:t>
            </w:r>
          </w:p>
        </w:tc>
        <w:tc>
          <w:tcPr>
            <w:tcW w:w="2698" w:type="pct"/>
          </w:tcPr>
          <w:p w14:paraId="5A309457" w14:textId="322D5C2F" w:rsidR="00861FFD" w:rsidRPr="008F417F" w:rsidRDefault="00861FFD" w:rsidP="008266B7">
            <w:pPr>
              <w:pStyle w:val="TableParagraph"/>
              <w:spacing w:line="276" w:lineRule="auto"/>
              <w:ind w:left="57" w:right="57"/>
              <w:rPr>
                <w:sz w:val="20"/>
              </w:rPr>
            </w:pPr>
            <w:r>
              <w:rPr>
                <w:sz w:val="20"/>
                <w:lang w:val="es"/>
              </w:rPr>
              <w:t>El producto no es explosivo.</w:t>
            </w:r>
          </w:p>
        </w:tc>
      </w:tr>
    </w:tbl>
    <w:p w14:paraId="742E7405" w14:textId="1875265F" w:rsidR="00861FFD" w:rsidRPr="008F417F" w:rsidRDefault="00861FFD" w:rsidP="008266B7">
      <w:pPr>
        <w:pStyle w:val="ListParagraph"/>
        <w:numPr>
          <w:ilvl w:val="1"/>
          <w:numId w:val="7"/>
        </w:numPr>
        <w:tabs>
          <w:tab w:val="left" w:pos="948"/>
        </w:tabs>
        <w:ind w:left="709"/>
      </w:pPr>
      <w:proofErr w:type="gramStart"/>
      <w:r>
        <w:rPr>
          <w:b/>
          <w:bCs/>
          <w:lang w:val="es"/>
        </w:rPr>
        <w:t>Otros datos</w:t>
      </w:r>
      <w:r>
        <w:rPr>
          <w:lang w:val="es"/>
        </w:rPr>
        <w:tab/>
      </w:r>
      <w:r>
        <w:rPr>
          <w:sz w:val="20"/>
          <w:szCs w:val="20"/>
          <w:lang w:val="es"/>
        </w:rPr>
        <w:t>No se dispone</w:t>
      </w:r>
      <w:proofErr w:type="gramEnd"/>
      <w:r>
        <w:rPr>
          <w:sz w:val="20"/>
          <w:szCs w:val="20"/>
          <w:lang w:val="es"/>
        </w:rPr>
        <w:t xml:space="preserve"> de información adicional</w:t>
      </w:r>
    </w:p>
    <w:p w14:paraId="3525EAC3" w14:textId="796C04A0"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10: ESTABILIDAD Y REACTIVIDAD</w:t>
      </w:r>
    </w:p>
    <w:p w14:paraId="0AAC19ED" w14:textId="6AABD138" w:rsidR="00861FFD" w:rsidRPr="008F417F" w:rsidRDefault="00861FFD" w:rsidP="006A5FAA">
      <w:pPr>
        <w:pStyle w:val="ListParagraph"/>
        <w:numPr>
          <w:ilvl w:val="1"/>
          <w:numId w:val="6"/>
        </w:numPr>
        <w:tabs>
          <w:tab w:val="left" w:pos="921"/>
        </w:tabs>
        <w:ind w:left="709" w:hanging="709"/>
        <w:rPr>
          <w:sz w:val="20"/>
        </w:rPr>
      </w:pPr>
      <w:r>
        <w:rPr>
          <w:b/>
          <w:bCs/>
          <w:sz w:val="20"/>
          <w:lang w:val="es"/>
        </w:rPr>
        <w:t xml:space="preserve">Reactividad: </w:t>
      </w:r>
      <w:r>
        <w:rPr>
          <w:sz w:val="20"/>
          <w:lang w:val="es"/>
        </w:rPr>
        <w:t>No se prevén reacciones peligrosas en condiciones normales.</w:t>
      </w:r>
    </w:p>
    <w:p w14:paraId="076B5FD5" w14:textId="75E6DDA9" w:rsidR="00861FFD" w:rsidRPr="008F417F" w:rsidRDefault="00861FFD" w:rsidP="006A5FAA">
      <w:pPr>
        <w:pStyle w:val="ListParagraph"/>
        <w:numPr>
          <w:ilvl w:val="1"/>
          <w:numId w:val="6"/>
        </w:numPr>
        <w:tabs>
          <w:tab w:val="left" w:pos="921"/>
        </w:tabs>
        <w:ind w:left="709" w:hanging="709"/>
        <w:rPr>
          <w:sz w:val="20"/>
        </w:rPr>
      </w:pPr>
      <w:r>
        <w:rPr>
          <w:b/>
          <w:bCs/>
          <w:sz w:val="20"/>
          <w:lang w:val="es"/>
        </w:rPr>
        <w:t xml:space="preserve">Estabilidad química: </w:t>
      </w:r>
      <w:r>
        <w:rPr>
          <w:sz w:val="20"/>
          <w:lang w:val="es"/>
        </w:rPr>
        <w:t>El producto es estable en las condiciones de manipulación y almacenamiento recomendadas (véase la sección 7).</w:t>
      </w:r>
    </w:p>
    <w:p w14:paraId="3D4833D7" w14:textId="1FDDB563" w:rsidR="00861FFD" w:rsidRPr="008F417F" w:rsidRDefault="00861FFD" w:rsidP="006A5FAA">
      <w:pPr>
        <w:pStyle w:val="ListParagraph"/>
        <w:numPr>
          <w:ilvl w:val="1"/>
          <w:numId w:val="6"/>
        </w:numPr>
        <w:tabs>
          <w:tab w:val="left" w:pos="921"/>
        </w:tabs>
        <w:ind w:left="709" w:hanging="709"/>
        <w:rPr>
          <w:sz w:val="20"/>
        </w:rPr>
      </w:pPr>
      <w:r>
        <w:rPr>
          <w:b/>
          <w:bCs/>
          <w:sz w:val="20"/>
          <w:lang w:val="es"/>
        </w:rPr>
        <w:t xml:space="preserve">Posibilidad de reacciones peligrosas: </w:t>
      </w:r>
      <w:r>
        <w:rPr>
          <w:sz w:val="20"/>
          <w:lang w:val="es"/>
        </w:rPr>
        <w:t>No ocurrirá una polimerización peligrosa.</w:t>
      </w:r>
    </w:p>
    <w:p w14:paraId="15F98132" w14:textId="6F607C7D" w:rsidR="00861FFD" w:rsidRPr="008F417F" w:rsidRDefault="00861FFD" w:rsidP="00F77563">
      <w:pPr>
        <w:pStyle w:val="ListParagraph"/>
        <w:keepNext/>
        <w:keepLines/>
        <w:numPr>
          <w:ilvl w:val="1"/>
          <w:numId w:val="6"/>
        </w:numPr>
        <w:tabs>
          <w:tab w:val="left" w:pos="709"/>
        </w:tabs>
        <w:ind w:left="0" w:firstLine="0"/>
        <w:rPr>
          <w:sz w:val="20"/>
        </w:rPr>
      </w:pPr>
      <w:r>
        <w:rPr>
          <w:b/>
          <w:bCs/>
          <w:sz w:val="20"/>
          <w:lang w:val="es"/>
        </w:rPr>
        <w:t xml:space="preserve">Condiciones que deben evitarse: </w:t>
      </w:r>
      <w:r>
        <w:rPr>
          <w:sz w:val="20"/>
          <w:lang w:val="es"/>
        </w:rPr>
        <w:t>Luz solar directa, temperaturas extremadamente altas o bajas, llamas abiertas, fuentes de ignición y materiales incompatibles.</w:t>
      </w:r>
    </w:p>
    <w:p w14:paraId="1FDE1696" w14:textId="102C21DC" w:rsidR="00861FFD" w:rsidRPr="008F417F" w:rsidRDefault="00861FFD" w:rsidP="006A5FAA">
      <w:pPr>
        <w:pStyle w:val="ListParagraph"/>
        <w:numPr>
          <w:ilvl w:val="1"/>
          <w:numId w:val="6"/>
        </w:numPr>
        <w:tabs>
          <w:tab w:val="left" w:pos="709"/>
        </w:tabs>
        <w:ind w:left="0" w:firstLine="0"/>
        <w:rPr>
          <w:sz w:val="20"/>
        </w:rPr>
      </w:pPr>
      <w:r>
        <w:rPr>
          <w:b/>
          <w:bCs/>
          <w:sz w:val="20"/>
          <w:lang w:val="es"/>
        </w:rPr>
        <w:t xml:space="preserve">Materiales incompatibles: </w:t>
      </w:r>
      <w:r>
        <w:rPr>
          <w:sz w:val="20"/>
          <w:lang w:val="es"/>
        </w:rPr>
        <w:t>Ácidos. Agentes reductores. Cobre y sus aleaciones. Aluminio. Acero dulce. Amoníaco. Sales de amonio. Aminos.</w:t>
      </w:r>
    </w:p>
    <w:p w14:paraId="26152D8B" w14:textId="4A261CED" w:rsidR="00861FFD" w:rsidRPr="008F417F" w:rsidRDefault="00861FFD" w:rsidP="006A5FAA">
      <w:pPr>
        <w:pStyle w:val="ListParagraph"/>
        <w:numPr>
          <w:ilvl w:val="1"/>
          <w:numId w:val="6"/>
        </w:numPr>
        <w:tabs>
          <w:tab w:val="left" w:pos="709"/>
        </w:tabs>
        <w:ind w:left="0" w:firstLine="0"/>
        <w:rPr>
          <w:sz w:val="20"/>
        </w:rPr>
      </w:pPr>
      <w:r>
        <w:rPr>
          <w:b/>
          <w:bCs/>
          <w:sz w:val="20"/>
          <w:lang w:val="es"/>
        </w:rPr>
        <w:t xml:space="preserve">Productos de descomposición peligrosos: </w:t>
      </w:r>
      <w:r>
        <w:rPr>
          <w:sz w:val="20"/>
          <w:lang w:val="es"/>
        </w:rPr>
        <w:t>Vapores corrosivos. Humo acre y gases irritantes. Cloruro de hidrógeno. Gas cloro.</w:t>
      </w:r>
    </w:p>
    <w:p w14:paraId="1580F80D" w14:textId="3FFA5574"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11: INFORMACIÓN TOXICOLÓGICA</w:t>
      </w:r>
    </w:p>
    <w:p w14:paraId="0FB8DA4D" w14:textId="77777777" w:rsidR="00861FFD" w:rsidRPr="008F417F" w:rsidRDefault="00861FFD" w:rsidP="006A5FAA">
      <w:pPr>
        <w:pStyle w:val="ListParagraph"/>
        <w:numPr>
          <w:ilvl w:val="1"/>
          <w:numId w:val="5"/>
        </w:numPr>
        <w:tabs>
          <w:tab w:val="left" w:pos="948"/>
        </w:tabs>
        <w:ind w:left="708" w:hanging="708"/>
        <w:rPr>
          <w:b/>
        </w:rPr>
      </w:pPr>
      <w:r>
        <w:rPr>
          <w:b/>
          <w:bCs/>
          <w:lang w:val="es"/>
        </w:rPr>
        <w:t>Información sobre los efectos toxicológicos</w:t>
      </w:r>
    </w:p>
    <w:p w14:paraId="0E905BDA" w14:textId="77777777" w:rsidR="002522F9" w:rsidRPr="008F417F" w:rsidRDefault="002522F9" w:rsidP="006A5FAA">
      <w:pPr>
        <w:pStyle w:val="TableParagraph"/>
        <w:spacing w:line="240" w:lineRule="auto"/>
        <w:ind w:left="57" w:right="57"/>
        <w:rPr>
          <w:sz w:val="20"/>
        </w:rPr>
      </w:pPr>
      <w:r>
        <w:rPr>
          <w:b/>
          <w:bCs/>
          <w:sz w:val="20"/>
          <w:lang w:val="es"/>
        </w:rPr>
        <w:t xml:space="preserve">Toxicidad aguda: </w:t>
      </w:r>
      <w:r>
        <w:rPr>
          <w:sz w:val="20"/>
          <w:lang w:val="es"/>
        </w:rPr>
        <w:t>No clasificado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50"/>
        <w:gridCol w:w="6330"/>
      </w:tblGrid>
      <w:tr w:rsidR="00861FFD" w:rsidRPr="008F417F" w14:paraId="282996B6" w14:textId="77777777" w:rsidTr="002522F9">
        <w:tc>
          <w:tcPr>
            <w:tcW w:w="5000" w:type="pct"/>
            <w:gridSpan w:val="2"/>
          </w:tcPr>
          <w:p w14:paraId="763346A1" w14:textId="77777777" w:rsidR="00861FFD" w:rsidRPr="008F417F" w:rsidRDefault="00861FFD" w:rsidP="006A5FAA">
            <w:pPr>
              <w:pStyle w:val="TableParagraph"/>
              <w:spacing w:line="240" w:lineRule="auto"/>
              <w:ind w:left="57" w:right="57"/>
              <w:rPr>
                <w:b/>
                <w:sz w:val="20"/>
              </w:rPr>
            </w:pPr>
            <w:r>
              <w:rPr>
                <w:b/>
                <w:bCs/>
                <w:sz w:val="20"/>
                <w:lang w:val="es"/>
              </w:rPr>
              <w:t>Hipoclorito de sodio (7681-52-9)</w:t>
            </w:r>
          </w:p>
        </w:tc>
      </w:tr>
      <w:tr w:rsidR="00861FFD" w:rsidRPr="008F417F" w14:paraId="0BF73915" w14:textId="77777777" w:rsidTr="002522F9">
        <w:tc>
          <w:tcPr>
            <w:tcW w:w="1980" w:type="pct"/>
          </w:tcPr>
          <w:p w14:paraId="5E879736" w14:textId="77777777" w:rsidR="00861FFD" w:rsidRPr="008F417F" w:rsidRDefault="00861FFD" w:rsidP="006A5FAA">
            <w:pPr>
              <w:pStyle w:val="TableParagraph"/>
              <w:spacing w:line="240" w:lineRule="auto"/>
              <w:ind w:left="57" w:right="57"/>
              <w:rPr>
                <w:b/>
                <w:sz w:val="20"/>
              </w:rPr>
            </w:pPr>
            <w:r>
              <w:rPr>
                <w:b/>
                <w:bCs/>
                <w:sz w:val="20"/>
                <w:lang w:val="es"/>
              </w:rPr>
              <w:t>DL50 vía oral, en rata</w:t>
            </w:r>
          </w:p>
        </w:tc>
        <w:tc>
          <w:tcPr>
            <w:tcW w:w="3020" w:type="pct"/>
          </w:tcPr>
          <w:p w14:paraId="12C0DD51" w14:textId="77777777" w:rsidR="00861FFD" w:rsidRPr="008F417F" w:rsidRDefault="00861FFD" w:rsidP="006A5FAA">
            <w:pPr>
              <w:pStyle w:val="TableParagraph"/>
              <w:spacing w:line="240" w:lineRule="auto"/>
              <w:ind w:left="57" w:right="57"/>
              <w:rPr>
                <w:sz w:val="20"/>
              </w:rPr>
            </w:pPr>
            <w:r>
              <w:rPr>
                <w:sz w:val="20"/>
                <w:lang w:val="es"/>
              </w:rPr>
              <w:t>8200 mg/kg</w:t>
            </w:r>
          </w:p>
        </w:tc>
      </w:tr>
      <w:tr w:rsidR="00861FFD" w:rsidRPr="008F417F" w14:paraId="167B973F" w14:textId="77777777" w:rsidTr="002522F9">
        <w:tc>
          <w:tcPr>
            <w:tcW w:w="1980" w:type="pct"/>
          </w:tcPr>
          <w:p w14:paraId="26558723" w14:textId="77777777" w:rsidR="00861FFD" w:rsidRPr="008F417F" w:rsidRDefault="00861FFD" w:rsidP="006A5FAA">
            <w:pPr>
              <w:pStyle w:val="TableParagraph"/>
              <w:spacing w:line="240" w:lineRule="auto"/>
              <w:ind w:left="57" w:right="57"/>
              <w:rPr>
                <w:b/>
                <w:sz w:val="20"/>
              </w:rPr>
            </w:pPr>
            <w:r>
              <w:rPr>
                <w:b/>
                <w:bCs/>
                <w:sz w:val="20"/>
                <w:lang w:val="es"/>
              </w:rPr>
              <w:t>DL50 vía cutánea, en conejo</w:t>
            </w:r>
          </w:p>
        </w:tc>
        <w:tc>
          <w:tcPr>
            <w:tcW w:w="3020" w:type="pct"/>
          </w:tcPr>
          <w:p w14:paraId="3A2E1F82" w14:textId="77777777" w:rsidR="00861FFD" w:rsidRPr="008F417F" w:rsidRDefault="00861FFD" w:rsidP="006A5FAA">
            <w:pPr>
              <w:pStyle w:val="TableParagraph"/>
              <w:spacing w:line="240" w:lineRule="auto"/>
              <w:ind w:left="57" w:right="57"/>
              <w:rPr>
                <w:sz w:val="20"/>
              </w:rPr>
            </w:pPr>
            <w:r>
              <w:rPr>
                <w:sz w:val="20"/>
                <w:lang w:val="es"/>
              </w:rPr>
              <w:t>&gt; 10000 mg/kg</w:t>
            </w:r>
          </w:p>
        </w:tc>
      </w:tr>
    </w:tbl>
    <w:p w14:paraId="1E65F746" w14:textId="77777777" w:rsidR="00861FFD" w:rsidRPr="008F417F" w:rsidRDefault="00861FFD" w:rsidP="006A5FAA">
      <w:pPr>
        <w:rPr>
          <w:sz w:val="20"/>
        </w:rPr>
      </w:pPr>
      <w:r>
        <w:rPr>
          <w:b/>
          <w:bCs/>
          <w:sz w:val="20"/>
          <w:lang w:val="es"/>
        </w:rPr>
        <w:t xml:space="preserve">Corrosión o irritación cutáneas: </w:t>
      </w:r>
      <w:r>
        <w:rPr>
          <w:sz w:val="20"/>
          <w:lang w:val="es"/>
        </w:rPr>
        <w:t>Provoca quemaduras graves en la piel y lesiones oculares graves.</w:t>
      </w:r>
    </w:p>
    <w:p w14:paraId="48CBF26D" w14:textId="2B5C5B52" w:rsidR="00861FFD" w:rsidRPr="008F417F" w:rsidRDefault="00861FFD" w:rsidP="006A5FAA">
      <w:pPr>
        <w:rPr>
          <w:sz w:val="20"/>
        </w:rPr>
      </w:pPr>
      <w:r>
        <w:rPr>
          <w:b/>
          <w:bCs/>
          <w:sz w:val="20"/>
          <w:lang w:val="es"/>
        </w:rPr>
        <w:t xml:space="preserve">pH: </w:t>
      </w:r>
      <w:r>
        <w:rPr>
          <w:sz w:val="20"/>
          <w:lang w:val="es"/>
        </w:rPr>
        <w:t>11</w:t>
      </w:r>
      <w:r w:rsidR="001B3A77">
        <w:rPr>
          <w:sz w:val="20"/>
          <w:lang w:val="es"/>
        </w:rPr>
        <w:t>.</w:t>
      </w:r>
      <w:r>
        <w:rPr>
          <w:sz w:val="20"/>
          <w:lang w:val="es"/>
        </w:rPr>
        <w:t xml:space="preserve">5 </w:t>
      </w:r>
      <w:r w:rsidR="001B3A77">
        <w:rPr>
          <w:sz w:val="20"/>
          <w:lang w:val="es"/>
        </w:rPr>
        <w:t>–</w:t>
      </w:r>
      <w:r>
        <w:rPr>
          <w:sz w:val="20"/>
          <w:lang w:val="es"/>
        </w:rPr>
        <w:t xml:space="preserve"> 13</w:t>
      </w:r>
      <w:r w:rsidR="001B3A77">
        <w:rPr>
          <w:sz w:val="20"/>
          <w:lang w:val="es"/>
        </w:rPr>
        <w:t>.</w:t>
      </w:r>
      <w:r>
        <w:rPr>
          <w:sz w:val="20"/>
          <w:lang w:val="es"/>
        </w:rPr>
        <w:t>5</w:t>
      </w:r>
    </w:p>
    <w:p w14:paraId="532009B3" w14:textId="77777777" w:rsidR="00861FFD" w:rsidRPr="008F417F" w:rsidRDefault="00861FFD" w:rsidP="006A5FAA">
      <w:pPr>
        <w:rPr>
          <w:sz w:val="20"/>
        </w:rPr>
      </w:pPr>
      <w:r>
        <w:rPr>
          <w:b/>
          <w:bCs/>
          <w:sz w:val="20"/>
          <w:lang w:val="es"/>
        </w:rPr>
        <w:t xml:space="preserve">Lesiones oculares graves o irritación ocular: </w:t>
      </w:r>
      <w:r>
        <w:rPr>
          <w:sz w:val="20"/>
          <w:lang w:val="es"/>
        </w:rPr>
        <w:t>Provoca lesiones oculares graves.</w:t>
      </w:r>
    </w:p>
    <w:p w14:paraId="0F210A85" w14:textId="2CC3F2E0" w:rsidR="00861FFD" w:rsidRPr="008F417F" w:rsidRDefault="00861FFD" w:rsidP="006A5FAA">
      <w:pPr>
        <w:rPr>
          <w:sz w:val="20"/>
        </w:rPr>
      </w:pPr>
      <w:r>
        <w:rPr>
          <w:b/>
          <w:bCs/>
          <w:sz w:val="20"/>
          <w:lang w:val="es"/>
        </w:rPr>
        <w:t xml:space="preserve">pH: </w:t>
      </w:r>
      <w:r>
        <w:rPr>
          <w:sz w:val="20"/>
          <w:lang w:val="es"/>
        </w:rPr>
        <w:t>11</w:t>
      </w:r>
      <w:r w:rsidR="001B3A77">
        <w:rPr>
          <w:sz w:val="20"/>
          <w:lang w:val="es"/>
        </w:rPr>
        <w:t>.</w:t>
      </w:r>
      <w:r>
        <w:rPr>
          <w:sz w:val="20"/>
          <w:lang w:val="es"/>
        </w:rPr>
        <w:t xml:space="preserve">5 </w:t>
      </w:r>
      <w:r w:rsidR="001B3A77">
        <w:rPr>
          <w:sz w:val="20"/>
          <w:lang w:val="es"/>
        </w:rPr>
        <w:t>–</w:t>
      </w:r>
      <w:r>
        <w:rPr>
          <w:sz w:val="20"/>
          <w:lang w:val="es"/>
        </w:rPr>
        <w:t xml:space="preserve"> 13</w:t>
      </w:r>
      <w:r w:rsidR="001B3A77">
        <w:rPr>
          <w:sz w:val="20"/>
          <w:lang w:val="es"/>
        </w:rPr>
        <w:t>.</w:t>
      </w:r>
      <w:r>
        <w:rPr>
          <w:sz w:val="20"/>
          <w:lang w:val="es"/>
        </w:rPr>
        <w:t>5</w:t>
      </w:r>
    </w:p>
    <w:p w14:paraId="019D58C7" w14:textId="77777777" w:rsidR="00861FFD" w:rsidRPr="008F417F" w:rsidRDefault="00861FFD" w:rsidP="006A5FAA">
      <w:pPr>
        <w:pStyle w:val="BodyText"/>
        <w:ind w:left="0"/>
        <w:rPr>
          <w:sz w:val="4"/>
        </w:rPr>
      </w:pPr>
    </w:p>
    <w:p w14:paraId="26DFA73C" w14:textId="77777777" w:rsidR="002522F9" w:rsidRPr="008F417F" w:rsidRDefault="002522F9" w:rsidP="006A5FAA">
      <w:pPr>
        <w:pStyle w:val="TableParagraph"/>
        <w:spacing w:line="240" w:lineRule="auto"/>
        <w:ind w:left="0"/>
        <w:rPr>
          <w:sz w:val="20"/>
        </w:rPr>
      </w:pPr>
      <w:r>
        <w:rPr>
          <w:b/>
          <w:bCs/>
          <w:sz w:val="20"/>
          <w:lang w:val="es"/>
        </w:rPr>
        <w:t xml:space="preserve">Sensibilización respiratoria o cutánea: </w:t>
      </w:r>
      <w:r>
        <w:rPr>
          <w:sz w:val="20"/>
          <w:lang w:val="es"/>
        </w:rPr>
        <w:t>No clasificado</w:t>
      </w:r>
    </w:p>
    <w:p w14:paraId="6D1F6DA7" w14:textId="77777777" w:rsidR="002522F9" w:rsidRPr="008F417F" w:rsidRDefault="002522F9" w:rsidP="006A5FAA">
      <w:pPr>
        <w:pStyle w:val="TableParagraph"/>
        <w:spacing w:line="240" w:lineRule="auto"/>
        <w:ind w:left="0"/>
        <w:rPr>
          <w:rFonts w:ascii="Times New Roman"/>
          <w:sz w:val="16"/>
        </w:rPr>
      </w:pPr>
      <w:r>
        <w:rPr>
          <w:b/>
          <w:bCs/>
          <w:sz w:val="20"/>
          <w:lang w:val="es"/>
        </w:rPr>
        <w:t xml:space="preserve">Mutagenicidad en células germinales: </w:t>
      </w:r>
      <w:r>
        <w:rPr>
          <w:sz w:val="20"/>
          <w:lang w:val="es"/>
        </w:rPr>
        <w:t>No clasificado</w:t>
      </w:r>
    </w:p>
    <w:p w14:paraId="69BE9D19" w14:textId="77777777" w:rsidR="002522F9" w:rsidRPr="008F417F" w:rsidRDefault="002522F9" w:rsidP="006A5FAA">
      <w:pPr>
        <w:pStyle w:val="TableParagraph"/>
        <w:spacing w:line="240" w:lineRule="auto"/>
        <w:ind w:left="0"/>
        <w:rPr>
          <w:rFonts w:ascii="Times New Roman"/>
          <w:sz w:val="20"/>
        </w:rPr>
      </w:pPr>
      <w:r>
        <w:rPr>
          <w:b/>
          <w:bCs/>
          <w:sz w:val="20"/>
          <w:lang w:val="es"/>
        </w:rPr>
        <w:t xml:space="preserve">Carcinogenicidad: </w:t>
      </w:r>
      <w:r>
        <w:rPr>
          <w:sz w:val="20"/>
          <w:lang w:val="es"/>
        </w:rPr>
        <w:t>No clasificado</w:t>
      </w:r>
    </w:p>
    <w:tbl>
      <w:tblPr>
        <w:tblW w:w="5000" w:type="pct"/>
        <w:tblCellMar>
          <w:left w:w="0" w:type="dxa"/>
          <w:right w:w="0" w:type="dxa"/>
        </w:tblCellMar>
        <w:tblLook w:val="01E0" w:firstRow="1" w:lastRow="1" w:firstColumn="1" w:lastColumn="1" w:noHBand="0" w:noVBand="0"/>
      </w:tblPr>
      <w:tblGrid>
        <w:gridCol w:w="4150"/>
        <w:gridCol w:w="6330"/>
      </w:tblGrid>
      <w:tr w:rsidR="002522F9" w:rsidRPr="008F417F" w14:paraId="60A9E507" w14:textId="77777777" w:rsidTr="002522F9">
        <w:tc>
          <w:tcPr>
            <w:tcW w:w="5000" w:type="pct"/>
            <w:gridSpan w:val="2"/>
            <w:tcBorders>
              <w:top w:val="single" w:sz="4" w:space="0" w:color="000000"/>
              <w:left w:val="single" w:sz="4" w:space="0" w:color="000000"/>
              <w:bottom w:val="single" w:sz="4" w:space="0" w:color="000000"/>
              <w:right w:val="single" w:sz="4" w:space="0" w:color="000000"/>
            </w:tcBorders>
          </w:tcPr>
          <w:p w14:paraId="0F8AF371" w14:textId="53C7A3AC" w:rsidR="002522F9" w:rsidRPr="008F417F" w:rsidRDefault="002522F9" w:rsidP="006A5FAA">
            <w:pPr>
              <w:pStyle w:val="TableParagraph"/>
              <w:spacing w:line="240" w:lineRule="auto"/>
              <w:ind w:left="57" w:right="57"/>
              <w:rPr>
                <w:rFonts w:ascii="Times New Roman"/>
                <w:sz w:val="16"/>
              </w:rPr>
            </w:pPr>
            <w:r>
              <w:rPr>
                <w:b/>
                <w:bCs/>
                <w:sz w:val="20"/>
                <w:lang w:val="es"/>
              </w:rPr>
              <w:t>Hipoclorito de sodio (7681-52-9)</w:t>
            </w:r>
          </w:p>
        </w:tc>
      </w:tr>
      <w:tr w:rsidR="00861FFD" w:rsidRPr="008F417F" w14:paraId="00527726" w14:textId="77777777" w:rsidTr="002522F9">
        <w:tc>
          <w:tcPr>
            <w:tcW w:w="1980" w:type="pct"/>
            <w:tcBorders>
              <w:top w:val="single" w:sz="4" w:space="0" w:color="000000"/>
              <w:left w:val="single" w:sz="4" w:space="0" w:color="000000"/>
              <w:bottom w:val="single" w:sz="4" w:space="0" w:color="000000"/>
              <w:right w:val="single" w:sz="4" w:space="0" w:color="000000"/>
            </w:tcBorders>
          </w:tcPr>
          <w:p w14:paraId="70C43979" w14:textId="77777777" w:rsidR="00861FFD" w:rsidRPr="008F417F" w:rsidRDefault="00861FFD" w:rsidP="006A5FAA">
            <w:pPr>
              <w:pStyle w:val="TableParagraph"/>
              <w:spacing w:line="240" w:lineRule="auto"/>
              <w:ind w:left="57" w:right="57"/>
              <w:rPr>
                <w:b/>
                <w:sz w:val="20"/>
              </w:rPr>
            </w:pPr>
            <w:r>
              <w:rPr>
                <w:b/>
                <w:bCs/>
                <w:sz w:val="20"/>
                <w:lang w:val="es"/>
              </w:rPr>
              <w:t>Grupo IARC</w:t>
            </w:r>
          </w:p>
        </w:tc>
        <w:tc>
          <w:tcPr>
            <w:tcW w:w="3020" w:type="pct"/>
            <w:tcBorders>
              <w:top w:val="single" w:sz="4" w:space="0" w:color="000000"/>
              <w:left w:val="single" w:sz="4" w:space="0" w:color="000000"/>
              <w:bottom w:val="single" w:sz="4" w:space="0" w:color="000000"/>
              <w:right w:val="single" w:sz="4" w:space="0" w:color="000000"/>
            </w:tcBorders>
          </w:tcPr>
          <w:p w14:paraId="32DDC16E" w14:textId="77777777" w:rsidR="00861FFD" w:rsidRPr="008F417F" w:rsidRDefault="00861FFD" w:rsidP="006A5FAA">
            <w:pPr>
              <w:pStyle w:val="TableParagraph"/>
              <w:spacing w:line="240" w:lineRule="auto"/>
              <w:ind w:left="57" w:right="57"/>
              <w:rPr>
                <w:sz w:val="20"/>
              </w:rPr>
            </w:pPr>
            <w:r>
              <w:rPr>
                <w:sz w:val="20"/>
                <w:lang w:val="es"/>
              </w:rPr>
              <w:t>3</w:t>
            </w:r>
          </w:p>
        </w:tc>
      </w:tr>
    </w:tbl>
    <w:p w14:paraId="7A7C8D1A" w14:textId="77777777" w:rsidR="002522F9" w:rsidRPr="008F417F" w:rsidRDefault="002522F9" w:rsidP="006A5FAA">
      <w:pPr>
        <w:pStyle w:val="TableParagraph"/>
        <w:spacing w:line="240" w:lineRule="auto"/>
        <w:ind w:left="0"/>
        <w:rPr>
          <w:rFonts w:ascii="Times New Roman"/>
          <w:sz w:val="20"/>
        </w:rPr>
      </w:pPr>
      <w:r>
        <w:rPr>
          <w:b/>
          <w:bCs/>
          <w:sz w:val="20"/>
          <w:lang w:val="es"/>
        </w:rPr>
        <w:t xml:space="preserve">Toxicidad para la reproducción: </w:t>
      </w:r>
      <w:r>
        <w:rPr>
          <w:sz w:val="20"/>
          <w:lang w:val="es"/>
        </w:rPr>
        <w:t>No clasificado</w:t>
      </w:r>
    </w:p>
    <w:p w14:paraId="173E0BB2" w14:textId="77777777" w:rsidR="002522F9" w:rsidRPr="008F417F" w:rsidRDefault="002522F9" w:rsidP="006A5FAA">
      <w:pPr>
        <w:pStyle w:val="TableParagraph"/>
        <w:spacing w:line="240" w:lineRule="auto"/>
        <w:ind w:left="0"/>
        <w:rPr>
          <w:sz w:val="20"/>
        </w:rPr>
      </w:pPr>
      <w:r>
        <w:rPr>
          <w:b/>
          <w:bCs/>
          <w:sz w:val="20"/>
          <w:lang w:val="es"/>
        </w:rPr>
        <w:t xml:space="preserve">Toxicidad específica en determinados órganos (exposición única): </w:t>
      </w:r>
      <w:r>
        <w:rPr>
          <w:sz w:val="20"/>
          <w:lang w:val="es"/>
        </w:rPr>
        <w:t>No clasificado</w:t>
      </w:r>
    </w:p>
    <w:p w14:paraId="425358D9" w14:textId="77777777" w:rsidR="002522F9" w:rsidRPr="008F417F" w:rsidRDefault="002522F9" w:rsidP="006A5FAA">
      <w:pPr>
        <w:pStyle w:val="TableParagraph"/>
        <w:spacing w:line="240" w:lineRule="auto"/>
        <w:ind w:left="0"/>
        <w:rPr>
          <w:sz w:val="20"/>
        </w:rPr>
      </w:pPr>
      <w:r>
        <w:rPr>
          <w:b/>
          <w:bCs/>
          <w:sz w:val="20"/>
          <w:lang w:val="es"/>
        </w:rPr>
        <w:t xml:space="preserve">Toxicidad específica en determinados órganos (exposiciones repetidas): </w:t>
      </w:r>
      <w:r>
        <w:rPr>
          <w:sz w:val="20"/>
          <w:lang w:val="es"/>
        </w:rPr>
        <w:t>No clasificado</w:t>
      </w:r>
    </w:p>
    <w:p w14:paraId="1284449E" w14:textId="77777777" w:rsidR="002522F9" w:rsidRPr="008F417F" w:rsidRDefault="002522F9" w:rsidP="006A5FAA">
      <w:pPr>
        <w:pStyle w:val="TableParagraph"/>
        <w:spacing w:line="240" w:lineRule="auto"/>
        <w:ind w:left="0"/>
        <w:rPr>
          <w:rFonts w:ascii="Times New Roman"/>
          <w:sz w:val="18"/>
        </w:rPr>
      </w:pPr>
      <w:r>
        <w:rPr>
          <w:b/>
          <w:bCs/>
          <w:sz w:val="20"/>
          <w:lang w:val="es"/>
        </w:rPr>
        <w:t xml:space="preserve">Peligro por aspiración: </w:t>
      </w:r>
      <w:r>
        <w:rPr>
          <w:sz w:val="20"/>
          <w:lang w:val="es"/>
        </w:rPr>
        <w:t>No clasificado</w:t>
      </w:r>
    </w:p>
    <w:p w14:paraId="49C3E645" w14:textId="49A72B79" w:rsidR="002522F9" w:rsidRPr="008F417F" w:rsidRDefault="002522F9" w:rsidP="00C14B43">
      <w:pPr>
        <w:pStyle w:val="TableParagraph"/>
        <w:ind w:left="0"/>
        <w:rPr>
          <w:sz w:val="20"/>
        </w:rPr>
      </w:pPr>
      <w:r>
        <w:rPr>
          <w:b/>
          <w:bCs/>
          <w:sz w:val="20"/>
          <w:lang w:val="es"/>
        </w:rPr>
        <w:t xml:space="preserve">Síntomas/lesiones tras la inhalación: </w:t>
      </w:r>
      <w:r>
        <w:rPr>
          <w:sz w:val="20"/>
          <w:lang w:val="es"/>
        </w:rPr>
        <w:t>La inhalación puede causar irritación grave inmediata que deriva rápidamente en quemaduras químicas. Corrosivo para las membranas mucosas. Corrosivo para las vías respiratorias. Los síntomas pueden tardar en aparecer.</w:t>
      </w:r>
    </w:p>
    <w:p w14:paraId="0B538532" w14:textId="0725264A" w:rsidR="002522F9" w:rsidRPr="008F417F" w:rsidRDefault="002522F9" w:rsidP="00C14B43">
      <w:pPr>
        <w:pStyle w:val="TableParagraph"/>
        <w:ind w:left="0"/>
        <w:rPr>
          <w:sz w:val="20"/>
        </w:rPr>
      </w:pPr>
      <w:r>
        <w:rPr>
          <w:b/>
          <w:bCs/>
          <w:sz w:val="20"/>
          <w:lang w:val="es"/>
        </w:rPr>
        <w:t>Síntomas/lesiones tras el contacto con la piel:</w:t>
      </w:r>
      <w:r>
        <w:rPr>
          <w:sz w:val="20"/>
          <w:lang w:val="es"/>
        </w:rPr>
        <w:t xml:space="preserve"> Provoca quemaduras graves en la piel. Los síntomas pueden incluir: enrojecimiento, dolor, hinchazón, picor, quemazón, sequedad y dermatitis.</w:t>
      </w:r>
    </w:p>
    <w:p w14:paraId="3A04198F" w14:textId="3B385DA2" w:rsidR="002522F9" w:rsidRPr="008F417F" w:rsidRDefault="002522F9" w:rsidP="00C14B43">
      <w:pPr>
        <w:pStyle w:val="TableParagraph"/>
        <w:ind w:left="0"/>
        <w:rPr>
          <w:sz w:val="20"/>
        </w:rPr>
      </w:pPr>
      <w:r>
        <w:rPr>
          <w:b/>
          <w:bCs/>
          <w:sz w:val="20"/>
          <w:lang w:val="es"/>
        </w:rPr>
        <w:t xml:space="preserve">Síntomas/lesiones tras el contacto con los ojos: </w:t>
      </w:r>
      <w:r>
        <w:rPr>
          <w:sz w:val="20"/>
          <w:lang w:val="es"/>
        </w:rPr>
        <w:t>Provoca lesiones oculares graves. Los síntomas pueden incluir: escozor, lagrimeo, enrojecimiento e hinchazón de los ojos.</w:t>
      </w:r>
    </w:p>
    <w:p w14:paraId="4956B1BA" w14:textId="6DCAF51B" w:rsidR="002522F9" w:rsidRPr="008F417F" w:rsidRDefault="002522F9" w:rsidP="00C14B43">
      <w:pPr>
        <w:pStyle w:val="TableParagraph"/>
        <w:ind w:left="0"/>
        <w:rPr>
          <w:sz w:val="20"/>
        </w:rPr>
      </w:pPr>
      <w:r>
        <w:rPr>
          <w:b/>
          <w:bCs/>
          <w:sz w:val="20"/>
          <w:lang w:val="es"/>
        </w:rPr>
        <w:t xml:space="preserve">Síntomas/lesiones tras la ingestión: </w:t>
      </w:r>
      <w:r>
        <w:rPr>
          <w:sz w:val="20"/>
          <w:lang w:val="es"/>
        </w:rPr>
        <w:t>Puede provocar quemaduras o irritación de las paredes de la boca, la garganta y el tracto gastrointestinal. Su ingestión puede ser nociva o tener efectos adversos.</w:t>
      </w:r>
    </w:p>
    <w:p w14:paraId="2E6201B2" w14:textId="77777777" w:rsidR="00861FFD" w:rsidRPr="008F417F" w:rsidRDefault="00861FFD" w:rsidP="00EA34EF">
      <w:pPr>
        <w:rPr>
          <w:sz w:val="20"/>
        </w:rPr>
      </w:pPr>
      <w:r>
        <w:rPr>
          <w:b/>
          <w:bCs/>
          <w:sz w:val="20"/>
          <w:lang w:val="es"/>
        </w:rPr>
        <w:t xml:space="preserve">Síntomas crónicos: </w:t>
      </w:r>
      <w:r>
        <w:rPr>
          <w:sz w:val="20"/>
          <w:lang w:val="es"/>
        </w:rPr>
        <w:t>No se prevé ninguno en condiciones normales de uso.</w:t>
      </w:r>
    </w:p>
    <w:p w14:paraId="00E7E528" w14:textId="05A87887" w:rsidR="00861FFD" w:rsidRPr="008F417F" w:rsidRDefault="00861FFD" w:rsidP="006A5FA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12: INFORMACIÓN ECOLÓGICA</w:t>
      </w:r>
    </w:p>
    <w:p w14:paraId="5B4EDAB0" w14:textId="77777777" w:rsidR="00861FFD" w:rsidRPr="008F417F" w:rsidRDefault="00861FFD" w:rsidP="006A5FAA">
      <w:pPr>
        <w:pStyle w:val="ListParagraph"/>
        <w:numPr>
          <w:ilvl w:val="1"/>
          <w:numId w:val="4"/>
        </w:numPr>
        <w:tabs>
          <w:tab w:val="left" w:pos="948"/>
        </w:tabs>
        <w:ind w:left="708" w:hanging="708"/>
        <w:rPr>
          <w:b/>
        </w:rPr>
      </w:pPr>
      <w:r>
        <w:rPr>
          <w:b/>
          <w:bCs/>
          <w:lang w:val="es"/>
        </w:rPr>
        <w:t>Toxicidad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91"/>
        <w:gridCol w:w="178"/>
        <w:gridCol w:w="6801"/>
      </w:tblGrid>
      <w:tr w:rsidR="00861FFD" w:rsidRPr="008F417F" w14:paraId="02AC3885" w14:textId="77777777" w:rsidTr="006A5FAA">
        <w:tc>
          <w:tcPr>
            <w:tcW w:w="1667" w:type="pct"/>
            <w:tcBorders>
              <w:top w:val="nil"/>
              <w:left w:val="nil"/>
              <w:right w:val="nil"/>
            </w:tcBorders>
          </w:tcPr>
          <w:p w14:paraId="7B2883C0" w14:textId="77777777" w:rsidR="00861FFD" w:rsidRPr="008F417F" w:rsidRDefault="00861FFD" w:rsidP="006A5FAA">
            <w:pPr>
              <w:pStyle w:val="TableParagraph"/>
              <w:spacing w:line="240" w:lineRule="auto"/>
              <w:ind w:left="57" w:right="57"/>
              <w:rPr>
                <w:b/>
                <w:sz w:val="20"/>
              </w:rPr>
            </w:pPr>
            <w:r>
              <w:rPr>
                <w:b/>
                <w:bCs/>
                <w:sz w:val="20"/>
                <w:lang w:val="es"/>
              </w:rPr>
              <w:t>Ecología - general</w:t>
            </w:r>
          </w:p>
        </w:tc>
        <w:tc>
          <w:tcPr>
            <w:tcW w:w="85" w:type="pct"/>
            <w:tcBorders>
              <w:top w:val="nil"/>
              <w:left w:val="nil"/>
              <w:right w:val="nil"/>
            </w:tcBorders>
          </w:tcPr>
          <w:p w14:paraId="5C53650B" w14:textId="77777777" w:rsidR="00861FFD" w:rsidRPr="008F417F" w:rsidRDefault="00861FFD" w:rsidP="006A5FAA">
            <w:pPr>
              <w:pStyle w:val="TableParagraph"/>
              <w:spacing w:line="240" w:lineRule="auto"/>
              <w:ind w:left="57" w:right="57"/>
              <w:rPr>
                <w:sz w:val="20"/>
              </w:rPr>
            </w:pPr>
            <w:r>
              <w:rPr>
                <w:sz w:val="20"/>
                <w:lang w:val="es"/>
              </w:rPr>
              <w:t>:</w:t>
            </w:r>
          </w:p>
        </w:tc>
        <w:tc>
          <w:tcPr>
            <w:tcW w:w="3248" w:type="pct"/>
            <w:tcBorders>
              <w:top w:val="nil"/>
              <w:left w:val="nil"/>
              <w:right w:val="nil"/>
            </w:tcBorders>
          </w:tcPr>
          <w:p w14:paraId="0658406D" w14:textId="77777777" w:rsidR="00861FFD" w:rsidRPr="008F417F" w:rsidRDefault="00861FFD" w:rsidP="006A5FAA">
            <w:pPr>
              <w:pStyle w:val="TableParagraph"/>
              <w:spacing w:line="240" w:lineRule="auto"/>
              <w:ind w:left="57" w:right="57"/>
              <w:rPr>
                <w:sz w:val="20"/>
              </w:rPr>
            </w:pPr>
            <w:r>
              <w:rPr>
                <w:sz w:val="20"/>
                <w:lang w:val="es"/>
              </w:rPr>
              <w:t>Muy tóxico para los organismos acuáticos. Nocivo para los organismos acuáticos, con efectos nocivos duraderos.</w:t>
            </w:r>
          </w:p>
        </w:tc>
      </w:tr>
      <w:tr w:rsidR="00861FFD" w:rsidRPr="008F417F" w14:paraId="527089F5" w14:textId="77777777" w:rsidTr="006A5FAA">
        <w:tc>
          <w:tcPr>
            <w:tcW w:w="5000" w:type="pct"/>
            <w:gridSpan w:val="3"/>
          </w:tcPr>
          <w:p w14:paraId="2400EC28" w14:textId="77777777" w:rsidR="00861FFD" w:rsidRPr="008F417F" w:rsidRDefault="00861FFD" w:rsidP="006A5FAA">
            <w:pPr>
              <w:pStyle w:val="TableParagraph"/>
              <w:spacing w:line="240" w:lineRule="auto"/>
              <w:ind w:left="57" w:right="57"/>
              <w:rPr>
                <w:b/>
                <w:sz w:val="20"/>
              </w:rPr>
            </w:pPr>
            <w:r>
              <w:rPr>
                <w:b/>
                <w:bCs/>
                <w:sz w:val="20"/>
                <w:lang w:val="es"/>
              </w:rPr>
              <w:t>Hipoclorito de sodio (7681-52-9)</w:t>
            </w:r>
          </w:p>
        </w:tc>
      </w:tr>
      <w:tr w:rsidR="00861FFD" w:rsidRPr="008F417F" w14:paraId="387EE737" w14:textId="77777777" w:rsidTr="006A5FAA">
        <w:tc>
          <w:tcPr>
            <w:tcW w:w="1667" w:type="pct"/>
          </w:tcPr>
          <w:p w14:paraId="42695B2A" w14:textId="77777777" w:rsidR="00861FFD" w:rsidRPr="008F417F" w:rsidRDefault="00861FFD" w:rsidP="006A5FAA">
            <w:pPr>
              <w:pStyle w:val="TableParagraph"/>
              <w:spacing w:line="240" w:lineRule="auto"/>
              <w:ind w:left="57" w:right="57"/>
              <w:rPr>
                <w:b/>
                <w:sz w:val="20"/>
              </w:rPr>
            </w:pPr>
            <w:r>
              <w:rPr>
                <w:b/>
                <w:bCs/>
                <w:sz w:val="20"/>
                <w:lang w:val="es"/>
              </w:rPr>
              <w:t>CL50 peces 1</w:t>
            </w:r>
          </w:p>
        </w:tc>
        <w:tc>
          <w:tcPr>
            <w:tcW w:w="3333" w:type="pct"/>
            <w:gridSpan w:val="2"/>
          </w:tcPr>
          <w:p w14:paraId="1898C9B5" w14:textId="123F404A" w:rsidR="00861FFD" w:rsidRPr="008F417F" w:rsidRDefault="002A5B50" w:rsidP="006A5FAA">
            <w:pPr>
              <w:pStyle w:val="TableParagraph"/>
              <w:spacing w:line="240" w:lineRule="auto"/>
              <w:ind w:left="57" w:right="57"/>
              <w:rPr>
                <w:sz w:val="20"/>
              </w:rPr>
            </w:pPr>
            <w:r>
              <w:rPr>
                <w:sz w:val="20"/>
                <w:lang w:val="es"/>
              </w:rPr>
              <w:t>0</w:t>
            </w:r>
            <w:r w:rsidR="001B3A77">
              <w:rPr>
                <w:sz w:val="20"/>
                <w:lang w:val="es"/>
              </w:rPr>
              <w:t>.</w:t>
            </w:r>
            <w:r>
              <w:rPr>
                <w:sz w:val="20"/>
                <w:lang w:val="es"/>
              </w:rPr>
              <w:t>06 (0</w:t>
            </w:r>
            <w:r w:rsidR="001B3A77">
              <w:rPr>
                <w:sz w:val="20"/>
                <w:lang w:val="es"/>
              </w:rPr>
              <w:t>.</w:t>
            </w:r>
            <w:r>
              <w:rPr>
                <w:sz w:val="20"/>
                <w:lang w:val="es"/>
              </w:rPr>
              <w:t xml:space="preserve">06 </w:t>
            </w:r>
            <w:r w:rsidR="001B3A77">
              <w:rPr>
                <w:sz w:val="20"/>
                <w:lang w:val="es"/>
              </w:rPr>
              <w:t>–</w:t>
            </w:r>
            <w:r>
              <w:rPr>
                <w:sz w:val="20"/>
                <w:lang w:val="es"/>
              </w:rPr>
              <w:t xml:space="preserve"> 0</w:t>
            </w:r>
            <w:r w:rsidR="001B3A77">
              <w:rPr>
                <w:sz w:val="20"/>
                <w:lang w:val="es"/>
              </w:rPr>
              <w:t>.</w:t>
            </w:r>
            <w:r>
              <w:rPr>
                <w:sz w:val="20"/>
                <w:lang w:val="es"/>
              </w:rPr>
              <w:t>11) mg/l (Tiempo de exposición: 96 h - Especie: Pimephales promelas [sistema de flujo])</w:t>
            </w:r>
          </w:p>
        </w:tc>
      </w:tr>
      <w:tr w:rsidR="002A5B50" w:rsidRPr="008F417F" w14:paraId="19D53562" w14:textId="77777777" w:rsidTr="006A5FAA">
        <w:tc>
          <w:tcPr>
            <w:tcW w:w="1667" w:type="pct"/>
          </w:tcPr>
          <w:p w14:paraId="7779073D" w14:textId="77777777" w:rsidR="002A5B50" w:rsidRPr="008F417F" w:rsidRDefault="002A5B50" w:rsidP="002A5B50">
            <w:pPr>
              <w:pStyle w:val="TableParagraph"/>
              <w:spacing w:line="240" w:lineRule="auto"/>
              <w:ind w:left="57" w:right="57"/>
              <w:rPr>
                <w:b/>
                <w:sz w:val="20"/>
              </w:rPr>
            </w:pPr>
            <w:r>
              <w:rPr>
                <w:b/>
                <w:bCs/>
                <w:sz w:val="20"/>
                <w:lang w:val="es"/>
              </w:rPr>
              <w:t>CE50 Daphnia 1</w:t>
            </w:r>
          </w:p>
        </w:tc>
        <w:tc>
          <w:tcPr>
            <w:tcW w:w="3333" w:type="pct"/>
            <w:gridSpan w:val="2"/>
          </w:tcPr>
          <w:p w14:paraId="79179C54" w14:textId="2251E11E" w:rsidR="002A5B50" w:rsidRPr="008F417F" w:rsidRDefault="002A5B50" w:rsidP="002A5B50">
            <w:pPr>
              <w:pStyle w:val="TableParagraph"/>
              <w:spacing w:line="240" w:lineRule="auto"/>
              <w:ind w:left="57" w:right="57"/>
              <w:rPr>
                <w:sz w:val="20"/>
              </w:rPr>
            </w:pPr>
            <w:r>
              <w:rPr>
                <w:sz w:val="20"/>
                <w:lang w:val="es"/>
              </w:rPr>
              <w:t>0</w:t>
            </w:r>
            <w:r w:rsidR="001B3A77">
              <w:rPr>
                <w:sz w:val="20"/>
                <w:lang w:val="es"/>
              </w:rPr>
              <w:t>.</w:t>
            </w:r>
            <w:r>
              <w:rPr>
                <w:sz w:val="20"/>
                <w:lang w:val="es"/>
              </w:rPr>
              <w:t xml:space="preserve">033 </w:t>
            </w:r>
            <w:r w:rsidR="001B3A77">
              <w:rPr>
                <w:sz w:val="20"/>
                <w:lang w:val="es"/>
              </w:rPr>
              <w:t>–</w:t>
            </w:r>
            <w:r>
              <w:rPr>
                <w:sz w:val="20"/>
                <w:lang w:val="es"/>
              </w:rPr>
              <w:t xml:space="preserve"> 0</w:t>
            </w:r>
            <w:r w:rsidR="001B3A77">
              <w:rPr>
                <w:sz w:val="20"/>
                <w:lang w:val="es"/>
              </w:rPr>
              <w:t>.</w:t>
            </w:r>
            <w:r>
              <w:rPr>
                <w:sz w:val="20"/>
                <w:lang w:val="es"/>
              </w:rPr>
              <w:t>044 mg/l (Tiempo de exposición: 48 h - Especie: Daphnia magna [estático])</w:t>
            </w:r>
          </w:p>
        </w:tc>
      </w:tr>
      <w:tr w:rsidR="002A5B50" w:rsidRPr="008F417F" w14:paraId="3455EEFE" w14:textId="77777777" w:rsidTr="006A5FAA">
        <w:tc>
          <w:tcPr>
            <w:tcW w:w="1667" w:type="pct"/>
          </w:tcPr>
          <w:p w14:paraId="236DB59D" w14:textId="77777777" w:rsidR="002A5B50" w:rsidRPr="008F417F" w:rsidRDefault="002A5B50" w:rsidP="002A5B50">
            <w:pPr>
              <w:pStyle w:val="TableParagraph"/>
              <w:spacing w:line="240" w:lineRule="auto"/>
              <w:ind w:left="57" w:right="57"/>
              <w:rPr>
                <w:b/>
                <w:sz w:val="20"/>
              </w:rPr>
            </w:pPr>
            <w:r>
              <w:rPr>
                <w:b/>
                <w:bCs/>
                <w:sz w:val="20"/>
                <w:lang w:val="es"/>
              </w:rPr>
              <w:t>CL50 peces 2</w:t>
            </w:r>
          </w:p>
        </w:tc>
        <w:tc>
          <w:tcPr>
            <w:tcW w:w="3333" w:type="pct"/>
            <w:gridSpan w:val="2"/>
          </w:tcPr>
          <w:p w14:paraId="42DD06AD" w14:textId="130C5B0C" w:rsidR="002A5B50" w:rsidRPr="008F417F" w:rsidRDefault="002A5B50" w:rsidP="002A5B50">
            <w:pPr>
              <w:pStyle w:val="TableParagraph"/>
              <w:spacing w:line="240" w:lineRule="auto"/>
              <w:ind w:left="57" w:right="57"/>
              <w:rPr>
                <w:sz w:val="20"/>
              </w:rPr>
            </w:pPr>
            <w:r>
              <w:rPr>
                <w:sz w:val="20"/>
                <w:lang w:val="es"/>
              </w:rPr>
              <w:t>4</w:t>
            </w:r>
            <w:r w:rsidR="001B3A77">
              <w:rPr>
                <w:sz w:val="20"/>
                <w:lang w:val="es"/>
              </w:rPr>
              <w:t>.</w:t>
            </w:r>
            <w:r>
              <w:rPr>
                <w:sz w:val="20"/>
                <w:lang w:val="es"/>
              </w:rPr>
              <w:t>5 (4</w:t>
            </w:r>
            <w:r w:rsidR="001B3A77">
              <w:rPr>
                <w:sz w:val="20"/>
                <w:lang w:val="es"/>
              </w:rPr>
              <w:t>.</w:t>
            </w:r>
            <w:r>
              <w:rPr>
                <w:sz w:val="20"/>
                <w:lang w:val="es"/>
              </w:rPr>
              <w:t xml:space="preserve">5 </w:t>
            </w:r>
            <w:r w:rsidR="001B3A77">
              <w:rPr>
                <w:sz w:val="20"/>
                <w:lang w:val="es"/>
              </w:rPr>
              <w:t>–</w:t>
            </w:r>
            <w:r>
              <w:rPr>
                <w:sz w:val="20"/>
                <w:lang w:val="es"/>
              </w:rPr>
              <w:t xml:space="preserve"> 7</w:t>
            </w:r>
            <w:r w:rsidR="001B3A77">
              <w:rPr>
                <w:sz w:val="20"/>
                <w:lang w:val="es"/>
              </w:rPr>
              <w:t>.</w:t>
            </w:r>
            <w:r>
              <w:rPr>
                <w:sz w:val="20"/>
                <w:lang w:val="es"/>
              </w:rPr>
              <w:t>6) mg/l (Tiempo de exposición: 96 h - Especie: Pimephales promelas [estático])</w:t>
            </w:r>
          </w:p>
        </w:tc>
      </w:tr>
      <w:tr w:rsidR="002A5B50" w:rsidRPr="008F417F" w14:paraId="756CB3A0" w14:textId="77777777" w:rsidTr="006A5FAA">
        <w:tc>
          <w:tcPr>
            <w:tcW w:w="1667" w:type="pct"/>
          </w:tcPr>
          <w:p w14:paraId="5FBE5F70" w14:textId="77777777" w:rsidR="002A5B50" w:rsidRPr="008F417F" w:rsidRDefault="002A5B50" w:rsidP="002A5B50">
            <w:pPr>
              <w:pStyle w:val="TableParagraph"/>
              <w:spacing w:line="240" w:lineRule="auto"/>
              <w:ind w:left="57" w:right="57"/>
              <w:rPr>
                <w:b/>
                <w:sz w:val="20"/>
              </w:rPr>
            </w:pPr>
            <w:r>
              <w:rPr>
                <w:b/>
                <w:bCs/>
                <w:sz w:val="20"/>
                <w:lang w:val="es"/>
              </w:rPr>
              <w:t>CE50 Daphnia 2</w:t>
            </w:r>
          </w:p>
        </w:tc>
        <w:tc>
          <w:tcPr>
            <w:tcW w:w="3333" w:type="pct"/>
            <w:gridSpan w:val="2"/>
          </w:tcPr>
          <w:p w14:paraId="25602B5F" w14:textId="13A9371F" w:rsidR="002A5B50" w:rsidRPr="008F417F" w:rsidRDefault="002A5B50" w:rsidP="002A5B50">
            <w:pPr>
              <w:pStyle w:val="TableParagraph"/>
              <w:spacing w:line="240" w:lineRule="auto"/>
              <w:ind w:left="57" w:right="57"/>
              <w:rPr>
                <w:sz w:val="20"/>
              </w:rPr>
            </w:pPr>
            <w:r>
              <w:rPr>
                <w:sz w:val="20"/>
                <w:lang w:val="es"/>
              </w:rPr>
              <w:t>0</w:t>
            </w:r>
            <w:r w:rsidR="001B3A77">
              <w:rPr>
                <w:sz w:val="20"/>
                <w:lang w:val="es"/>
              </w:rPr>
              <w:t>.</w:t>
            </w:r>
            <w:r>
              <w:rPr>
                <w:sz w:val="20"/>
                <w:lang w:val="es"/>
              </w:rPr>
              <w:t>033 (0</w:t>
            </w:r>
            <w:r w:rsidR="001B3A77">
              <w:rPr>
                <w:sz w:val="20"/>
                <w:lang w:val="es"/>
              </w:rPr>
              <w:t>.</w:t>
            </w:r>
            <w:r>
              <w:rPr>
                <w:sz w:val="20"/>
                <w:lang w:val="es"/>
              </w:rPr>
              <w:t xml:space="preserve">033 </w:t>
            </w:r>
            <w:r w:rsidR="001B3A77">
              <w:rPr>
                <w:sz w:val="20"/>
                <w:lang w:val="es"/>
              </w:rPr>
              <w:t>–</w:t>
            </w:r>
            <w:r>
              <w:rPr>
                <w:sz w:val="20"/>
                <w:lang w:val="es"/>
              </w:rPr>
              <w:t xml:space="preserve"> 0</w:t>
            </w:r>
            <w:r w:rsidR="001B3A77">
              <w:rPr>
                <w:sz w:val="20"/>
                <w:lang w:val="es"/>
              </w:rPr>
              <w:t>.</w:t>
            </w:r>
            <w:r>
              <w:rPr>
                <w:sz w:val="20"/>
                <w:lang w:val="es"/>
              </w:rPr>
              <w:t>044) mg/l (Tiempo de exposición: 48 h - Especie: Daphnia magna [estático])</w:t>
            </w:r>
          </w:p>
        </w:tc>
      </w:tr>
    </w:tbl>
    <w:p w14:paraId="71E4DF20" w14:textId="01C25DB5" w:rsidR="00861FFD" w:rsidRPr="008F417F" w:rsidRDefault="00861FFD" w:rsidP="00EA34EF">
      <w:pPr>
        <w:pStyle w:val="ListParagraph"/>
        <w:numPr>
          <w:ilvl w:val="1"/>
          <w:numId w:val="4"/>
        </w:numPr>
        <w:tabs>
          <w:tab w:val="left" w:pos="948"/>
        </w:tabs>
        <w:ind w:left="708" w:hanging="708"/>
        <w:rPr>
          <w:b/>
          <w:sz w:val="20"/>
          <w:szCs w:val="20"/>
        </w:rPr>
      </w:pPr>
      <w:r>
        <w:rPr>
          <w:b/>
          <w:bCs/>
          <w:lang w:val="es"/>
        </w:rPr>
        <w:t>Persistencia y degradabilidad</w:t>
      </w:r>
      <w:r>
        <w:rPr>
          <w:lang w:val="es"/>
        </w:rPr>
        <w:tab/>
      </w:r>
      <w:r>
        <w:rPr>
          <w:sz w:val="20"/>
          <w:szCs w:val="20"/>
          <w:lang w:val="es"/>
        </w:rPr>
        <w:t>No se dispone de información adicional</w:t>
      </w:r>
    </w:p>
    <w:p w14:paraId="591EA3BA" w14:textId="166D2C9B" w:rsidR="00861FFD" w:rsidRPr="008F417F" w:rsidRDefault="00861FFD" w:rsidP="00EA34EF">
      <w:pPr>
        <w:pStyle w:val="ListParagraph"/>
        <w:numPr>
          <w:ilvl w:val="1"/>
          <w:numId w:val="4"/>
        </w:numPr>
        <w:tabs>
          <w:tab w:val="left" w:pos="948"/>
        </w:tabs>
        <w:ind w:left="708" w:hanging="708"/>
        <w:rPr>
          <w:b/>
          <w:sz w:val="20"/>
          <w:szCs w:val="20"/>
        </w:rPr>
      </w:pPr>
      <w:r>
        <w:rPr>
          <w:b/>
          <w:bCs/>
          <w:lang w:val="es"/>
        </w:rPr>
        <w:lastRenderedPageBreak/>
        <w:t>Potencial de bioacumulación</w:t>
      </w:r>
      <w:r>
        <w:rPr>
          <w:lang w:val="es"/>
        </w:rPr>
        <w:tab/>
      </w:r>
      <w:r>
        <w:rPr>
          <w:sz w:val="20"/>
          <w:szCs w:val="20"/>
          <w:lang w:val="es"/>
        </w:rPr>
        <w:t>No se dispone de información adicional</w:t>
      </w:r>
    </w:p>
    <w:p w14:paraId="3ADF2581" w14:textId="114C31BD" w:rsidR="00861FFD" w:rsidRPr="008F417F" w:rsidRDefault="00861FFD" w:rsidP="00EA34EF">
      <w:pPr>
        <w:pStyle w:val="ListParagraph"/>
        <w:numPr>
          <w:ilvl w:val="1"/>
          <w:numId w:val="4"/>
        </w:numPr>
        <w:tabs>
          <w:tab w:val="left" w:pos="948"/>
        </w:tabs>
        <w:ind w:left="708" w:hanging="708"/>
        <w:rPr>
          <w:b/>
          <w:sz w:val="20"/>
          <w:szCs w:val="20"/>
        </w:rPr>
      </w:pPr>
      <w:r>
        <w:rPr>
          <w:b/>
          <w:bCs/>
          <w:lang w:val="es"/>
        </w:rPr>
        <w:t>Movilidad en el suelo</w:t>
      </w:r>
      <w:r>
        <w:rPr>
          <w:lang w:val="es"/>
        </w:rPr>
        <w:tab/>
      </w:r>
      <w:r>
        <w:rPr>
          <w:sz w:val="20"/>
          <w:szCs w:val="20"/>
          <w:lang w:val="es"/>
        </w:rPr>
        <w:t>No se dispone de información adicional</w:t>
      </w:r>
    </w:p>
    <w:p w14:paraId="1DAE97C3" w14:textId="77777777" w:rsidR="00861FFD" w:rsidRPr="008F417F" w:rsidRDefault="00861FFD" w:rsidP="006A5FAA">
      <w:pPr>
        <w:pStyle w:val="ListParagraph"/>
        <w:numPr>
          <w:ilvl w:val="1"/>
          <w:numId w:val="4"/>
        </w:numPr>
        <w:tabs>
          <w:tab w:val="left" w:pos="948"/>
        </w:tabs>
        <w:ind w:left="708" w:hanging="708"/>
        <w:rPr>
          <w:b/>
        </w:rPr>
      </w:pPr>
      <w:r>
        <w:rPr>
          <w:b/>
          <w:bCs/>
          <w:lang w:val="es"/>
        </w:rPr>
        <w:t>Otros efectos adversos</w:t>
      </w:r>
    </w:p>
    <w:p w14:paraId="4E00DBC5" w14:textId="77777777" w:rsidR="00861FFD" w:rsidRPr="008F417F" w:rsidRDefault="00861FFD" w:rsidP="006A5FAA">
      <w:pPr>
        <w:pStyle w:val="BodyText"/>
        <w:ind w:left="0"/>
      </w:pPr>
      <w:r>
        <w:rPr>
          <w:lang w:val="es"/>
        </w:rPr>
        <w:t>No se dispone de información adicional</w:t>
      </w:r>
    </w:p>
    <w:p w14:paraId="11FBFCCB" w14:textId="1B985C46" w:rsidR="00861FFD" w:rsidRPr="008F417F" w:rsidRDefault="00861FFD" w:rsidP="00331C2A">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13: CONSIDERACIONES RELATIVAS A LA ELIMINACIÓN</w:t>
      </w:r>
    </w:p>
    <w:p w14:paraId="0B1DC4A0" w14:textId="77777777" w:rsidR="00861FFD" w:rsidRPr="008F417F" w:rsidRDefault="00861FFD" w:rsidP="006D664D">
      <w:pPr>
        <w:pStyle w:val="ListParagraph"/>
        <w:numPr>
          <w:ilvl w:val="1"/>
          <w:numId w:val="3"/>
        </w:numPr>
        <w:tabs>
          <w:tab w:val="left" w:pos="948"/>
        </w:tabs>
        <w:ind w:left="708" w:hanging="708"/>
        <w:rPr>
          <w:b/>
        </w:rPr>
      </w:pPr>
      <w:r>
        <w:rPr>
          <w:b/>
          <w:bCs/>
          <w:lang w:val="es"/>
        </w:rPr>
        <w:t>Métodos para el tratamiento de residuos</w:t>
      </w:r>
    </w:p>
    <w:p w14:paraId="544DA4CA" w14:textId="54AB2C74" w:rsidR="006D664D" w:rsidRPr="008F417F" w:rsidRDefault="006D664D" w:rsidP="006D664D">
      <w:pPr>
        <w:pStyle w:val="TableParagraph"/>
        <w:spacing w:line="240" w:lineRule="auto"/>
        <w:ind w:left="0"/>
        <w:rPr>
          <w:sz w:val="20"/>
        </w:rPr>
      </w:pPr>
      <w:r>
        <w:rPr>
          <w:b/>
          <w:bCs/>
          <w:sz w:val="20"/>
          <w:lang w:val="es"/>
        </w:rPr>
        <w:t xml:space="preserve">Recomendaciones de eliminación de aguas residuales: </w:t>
      </w:r>
      <w:r>
        <w:rPr>
          <w:sz w:val="20"/>
          <w:lang w:val="es"/>
        </w:rPr>
        <w:t>No verter los residuos por el alcantarillado. No tirar los residuos por el desagüe; elimínense los residuos del producto y sus recipientes con todas las precauciones posibles.</w:t>
      </w:r>
    </w:p>
    <w:p w14:paraId="400FDB9F" w14:textId="0E1E049E" w:rsidR="006D664D" w:rsidRPr="008F417F" w:rsidRDefault="006D664D" w:rsidP="00EA34EF">
      <w:pPr>
        <w:pStyle w:val="TableParagraph"/>
        <w:keepNext/>
        <w:keepLines/>
        <w:spacing w:line="240" w:lineRule="auto"/>
        <w:ind w:left="0"/>
        <w:rPr>
          <w:sz w:val="20"/>
        </w:rPr>
      </w:pPr>
      <w:r>
        <w:rPr>
          <w:b/>
          <w:bCs/>
          <w:sz w:val="20"/>
          <w:lang w:val="es"/>
        </w:rPr>
        <w:t xml:space="preserve">Recomendaciones de eliminación de residuos: </w:t>
      </w:r>
      <w:r>
        <w:rPr>
          <w:sz w:val="20"/>
          <w:lang w:val="es"/>
        </w:rPr>
        <w:t>Eliminar los residuos de acuerdo con las normativas locales, regionales, nacionales, territoriales, provinciales e internacionales.</w:t>
      </w:r>
    </w:p>
    <w:p w14:paraId="0E77CD04" w14:textId="64CD77AE" w:rsidR="00861FFD" w:rsidRPr="008F417F" w:rsidRDefault="00861FFD" w:rsidP="00EA34EF">
      <w:pPr>
        <w:pStyle w:val="Heading1"/>
        <w:keepNext/>
        <w:keepLines/>
        <w:shd w:val="clear" w:color="auto" w:fill="000000" w:themeFill="text1"/>
        <w:tabs>
          <w:tab w:val="left" w:pos="10470"/>
        </w:tabs>
        <w:spacing w:line="240" w:lineRule="auto"/>
        <w:ind w:left="0"/>
        <w:rPr>
          <w:color w:val="FFFFFF"/>
          <w:highlight w:val="black"/>
        </w:rPr>
      </w:pPr>
      <w:r>
        <w:rPr>
          <w:color w:val="FFFFFF"/>
          <w:highlight w:val="black"/>
          <w:lang w:val="es"/>
        </w:rPr>
        <w:t>SECCIÓN 14: INFORMACIÓN RELATIVA AL TRANSPORTE</w:t>
      </w:r>
    </w:p>
    <w:p w14:paraId="2500D8BD" w14:textId="77777777" w:rsidR="00861FFD" w:rsidRPr="008F417F" w:rsidRDefault="00861FFD" w:rsidP="00EA34EF">
      <w:pPr>
        <w:pStyle w:val="ListParagraph"/>
        <w:keepNext/>
        <w:keepLines/>
        <w:numPr>
          <w:ilvl w:val="1"/>
          <w:numId w:val="2"/>
        </w:numPr>
        <w:tabs>
          <w:tab w:val="left" w:pos="740"/>
        </w:tabs>
        <w:ind w:left="500" w:hanging="500"/>
        <w:rPr>
          <w:b/>
        </w:rPr>
      </w:pPr>
      <w:r>
        <w:rPr>
          <w:b/>
          <w:bCs/>
          <w:lang w:val="es"/>
        </w:rPr>
        <w:t>De acuerdo con el Departamento de Transporte de EE.</w:t>
      </w:r>
      <w:r>
        <w:rPr>
          <w:lang w:val="es"/>
        </w:rPr>
        <w:t> </w:t>
      </w:r>
      <w:r>
        <w:rPr>
          <w:b/>
          <w:bCs/>
          <w:lang w:val="es"/>
        </w:rPr>
        <w:t>UU.(DOT)</w:t>
      </w:r>
    </w:p>
    <w:tbl>
      <w:tblPr>
        <w:tblW w:w="0" w:type="auto"/>
        <w:tblLayout w:type="fixed"/>
        <w:tblCellMar>
          <w:left w:w="0" w:type="dxa"/>
          <w:right w:w="0" w:type="dxa"/>
        </w:tblCellMar>
        <w:tblLook w:val="01E0" w:firstRow="1" w:lastRow="1" w:firstColumn="1" w:lastColumn="1" w:noHBand="0" w:noVBand="0"/>
      </w:tblPr>
      <w:tblGrid>
        <w:gridCol w:w="2335"/>
        <w:gridCol w:w="537"/>
        <w:gridCol w:w="2753"/>
        <w:gridCol w:w="1298"/>
      </w:tblGrid>
      <w:tr w:rsidR="00861FFD" w:rsidRPr="008F417F" w14:paraId="227593DC" w14:textId="77777777" w:rsidTr="006D664D">
        <w:tc>
          <w:tcPr>
            <w:tcW w:w="2335" w:type="dxa"/>
          </w:tcPr>
          <w:p w14:paraId="2C878CAC" w14:textId="77777777" w:rsidR="00861FFD" w:rsidRPr="008F417F" w:rsidRDefault="00861FFD" w:rsidP="006D664D">
            <w:pPr>
              <w:pStyle w:val="TableParagraph"/>
              <w:spacing w:line="240" w:lineRule="auto"/>
              <w:ind w:left="57" w:right="57"/>
              <w:rPr>
                <w:b/>
                <w:sz w:val="20"/>
              </w:rPr>
            </w:pPr>
            <w:r>
              <w:rPr>
                <w:b/>
                <w:bCs/>
                <w:sz w:val="20"/>
                <w:lang w:val="es"/>
              </w:rPr>
              <w:t>Designación oficial de transporte</w:t>
            </w:r>
          </w:p>
        </w:tc>
        <w:tc>
          <w:tcPr>
            <w:tcW w:w="537" w:type="dxa"/>
          </w:tcPr>
          <w:p w14:paraId="672C7D4C" w14:textId="77777777" w:rsidR="00861FFD" w:rsidRPr="008F417F" w:rsidRDefault="00861FFD" w:rsidP="006D664D">
            <w:pPr>
              <w:pStyle w:val="TableParagraph"/>
              <w:spacing w:line="240" w:lineRule="auto"/>
              <w:ind w:left="57" w:right="57"/>
              <w:jc w:val="right"/>
              <w:rPr>
                <w:sz w:val="20"/>
              </w:rPr>
            </w:pPr>
            <w:r>
              <w:rPr>
                <w:sz w:val="20"/>
                <w:lang w:val="es"/>
              </w:rPr>
              <w:t>:</w:t>
            </w:r>
          </w:p>
        </w:tc>
        <w:tc>
          <w:tcPr>
            <w:tcW w:w="2753" w:type="dxa"/>
          </w:tcPr>
          <w:p w14:paraId="30CFAC25" w14:textId="77777777" w:rsidR="00861FFD" w:rsidRPr="008F417F" w:rsidRDefault="00861FFD" w:rsidP="006D664D">
            <w:pPr>
              <w:pStyle w:val="TableParagraph"/>
              <w:spacing w:line="240" w:lineRule="auto"/>
              <w:ind w:left="57" w:right="57"/>
              <w:rPr>
                <w:sz w:val="20"/>
              </w:rPr>
            </w:pPr>
            <w:r>
              <w:rPr>
                <w:sz w:val="20"/>
                <w:lang w:val="es"/>
              </w:rPr>
              <w:t>SOLUCIONES DE HIPOCLORITO</w:t>
            </w:r>
          </w:p>
        </w:tc>
        <w:tc>
          <w:tcPr>
            <w:tcW w:w="1298" w:type="dxa"/>
          </w:tcPr>
          <w:p w14:paraId="2A0BD19F" w14:textId="77777777" w:rsidR="00861FFD" w:rsidRPr="008F417F" w:rsidRDefault="00861FFD" w:rsidP="006D664D">
            <w:pPr>
              <w:pStyle w:val="TableParagraph"/>
              <w:spacing w:line="240" w:lineRule="auto"/>
              <w:ind w:left="57" w:right="57"/>
              <w:rPr>
                <w:rFonts w:ascii="Times New Roman"/>
                <w:sz w:val="12"/>
              </w:rPr>
            </w:pPr>
          </w:p>
        </w:tc>
      </w:tr>
      <w:tr w:rsidR="00EA34EF" w:rsidRPr="008F417F" w14:paraId="5C7DA7FE" w14:textId="77777777" w:rsidTr="006D664D">
        <w:tc>
          <w:tcPr>
            <w:tcW w:w="2335" w:type="dxa"/>
          </w:tcPr>
          <w:p w14:paraId="13B62342" w14:textId="77777777" w:rsidR="00EA34EF" w:rsidRPr="008F417F" w:rsidRDefault="00EA34EF" w:rsidP="006D664D">
            <w:pPr>
              <w:pStyle w:val="TableParagraph"/>
              <w:spacing w:line="240" w:lineRule="auto"/>
              <w:ind w:left="57" w:right="57"/>
              <w:rPr>
                <w:b/>
                <w:sz w:val="20"/>
              </w:rPr>
            </w:pPr>
            <w:r>
              <w:rPr>
                <w:b/>
                <w:bCs/>
                <w:sz w:val="20"/>
                <w:lang w:val="es"/>
              </w:rPr>
              <w:t>Clase de peligro</w:t>
            </w:r>
          </w:p>
        </w:tc>
        <w:tc>
          <w:tcPr>
            <w:tcW w:w="537" w:type="dxa"/>
          </w:tcPr>
          <w:p w14:paraId="4D7367A1" w14:textId="77777777" w:rsidR="00EA34EF" w:rsidRPr="008F417F" w:rsidRDefault="00EA34EF" w:rsidP="006D664D">
            <w:pPr>
              <w:pStyle w:val="TableParagraph"/>
              <w:spacing w:line="240" w:lineRule="auto"/>
              <w:ind w:left="57" w:right="57"/>
              <w:jc w:val="right"/>
              <w:rPr>
                <w:sz w:val="20"/>
              </w:rPr>
            </w:pPr>
            <w:r>
              <w:rPr>
                <w:sz w:val="20"/>
                <w:lang w:val="es"/>
              </w:rPr>
              <w:t>:</w:t>
            </w:r>
          </w:p>
        </w:tc>
        <w:tc>
          <w:tcPr>
            <w:tcW w:w="2753" w:type="dxa"/>
          </w:tcPr>
          <w:p w14:paraId="5F5B5E5B" w14:textId="77777777" w:rsidR="00EA34EF" w:rsidRPr="008F417F" w:rsidRDefault="00EA34EF" w:rsidP="006D664D">
            <w:pPr>
              <w:pStyle w:val="TableParagraph"/>
              <w:spacing w:line="240" w:lineRule="auto"/>
              <w:ind w:left="57" w:right="57"/>
              <w:rPr>
                <w:sz w:val="20"/>
              </w:rPr>
            </w:pPr>
            <w:r>
              <w:rPr>
                <w:sz w:val="20"/>
                <w:lang w:val="es"/>
              </w:rPr>
              <w:t>8</w:t>
            </w:r>
          </w:p>
        </w:tc>
        <w:tc>
          <w:tcPr>
            <w:tcW w:w="1298" w:type="dxa"/>
            <w:vMerge w:val="restart"/>
          </w:tcPr>
          <w:p w14:paraId="4F3FC537" w14:textId="06DE2B25" w:rsidR="00EA34EF" w:rsidRPr="008F417F" w:rsidRDefault="00B7789F" w:rsidP="00EA34EF">
            <w:pPr>
              <w:pStyle w:val="TableParagraph"/>
              <w:spacing w:line="240" w:lineRule="auto"/>
              <w:ind w:left="57" w:right="57"/>
              <w:jc w:val="center"/>
              <w:rPr>
                <w:sz w:val="20"/>
              </w:rPr>
            </w:pPr>
            <w:r>
              <w:rPr>
                <w:noProof/>
                <w:sz w:val="20"/>
                <w:lang w:val="es"/>
              </w:rPr>
              <w:drawing>
                <wp:inline distT="0" distB="0" distL="0" distR="0" wp14:anchorId="1429DA8C" wp14:editId="24B1F7DD">
                  <wp:extent cx="500062" cy="50006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500062" cy="500062"/>
                          </a:xfrm>
                          <a:prstGeom prst="rect">
                            <a:avLst/>
                          </a:prstGeom>
                        </pic:spPr>
                      </pic:pic>
                    </a:graphicData>
                  </a:graphic>
                </wp:inline>
              </w:drawing>
            </w:r>
          </w:p>
        </w:tc>
      </w:tr>
      <w:tr w:rsidR="00EA34EF" w:rsidRPr="008F417F" w14:paraId="3A029773" w14:textId="77777777" w:rsidTr="008E2105">
        <w:tc>
          <w:tcPr>
            <w:tcW w:w="2335" w:type="dxa"/>
          </w:tcPr>
          <w:p w14:paraId="5BA2B362" w14:textId="77777777" w:rsidR="00EA34EF" w:rsidRPr="008F417F" w:rsidRDefault="00EA34EF" w:rsidP="006D664D">
            <w:pPr>
              <w:pStyle w:val="TableParagraph"/>
              <w:spacing w:line="240" w:lineRule="auto"/>
              <w:ind w:left="57" w:right="57"/>
              <w:rPr>
                <w:b/>
                <w:sz w:val="20"/>
              </w:rPr>
            </w:pPr>
            <w:r>
              <w:rPr>
                <w:b/>
                <w:bCs/>
                <w:sz w:val="20"/>
                <w:lang w:val="es"/>
              </w:rPr>
              <w:t>Número de identificación</w:t>
            </w:r>
          </w:p>
        </w:tc>
        <w:tc>
          <w:tcPr>
            <w:tcW w:w="537" w:type="dxa"/>
          </w:tcPr>
          <w:p w14:paraId="0BC896F6" w14:textId="77777777" w:rsidR="00EA34EF" w:rsidRPr="008F417F" w:rsidRDefault="00EA34EF" w:rsidP="006D664D">
            <w:pPr>
              <w:pStyle w:val="TableParagraph"/>
              <w:spacing w:line="240" w:lineRule="auto"/>
              <w:ind w:left="57" w:right="57"/>
              <w:jc w:val="right"/>
              <w:rPr>
                <w:sz w:val="20"/>
              </w:rPr>
            </w:pPr>
            <w:r>
              <w:rPr>
                <w:sz w:val="20"/>
                <w:lang w:val="es"/>
              </w:rPr>
              <w:t>:</w:t>
            </w:r>
          </w:p>
        </w:tc>
        <w:tc>
          <w:tcPr>
            <w:tcW w:w="2753" w:type="dxa"/>
          </w:tcPr>
          <w:p w14:paraId="29542579" w14:textId="77777777" w:rsidR="00EA34EF" w:rsidRPr="008F417F" w:rsidRDefault="00EA34EF" w:rsidP="006D664D">
            <w:pPr>
              <w:pStyle w:val="TableParagraph"/>
              <w:spacing w:line="240" w:lineRule="auto"/>
              <w:ind w:left="57" w:right="57"/>
              <w:rPr>
                <w:sz w:val="20"/>
              </w:rPr>
            </w:pPr>
            <w:r>
              <w:rPr>
                <w:sz w:val="20"/>
                <w:lang w:val="es"/>
              </w:rPr>
              <w:t>UN1791</w:t>
            </w:r>
          </w:p>
        </w:tc>
        <w:tc>
          <w:tcPr>
            <w:tcW w:w="1298" w:type="dxa"/>
            <w:vMerge/>
          </w:tcPr>
          <w:p w14:paraId="1C2E5F16" w14:textId="77777777" w:rsidR="00EA34EF" w:rsidRPr="008F417F" w:rsidRDefault="00EA34EF" w:rsidP="006D664D">
            <w:pPr>
              <w:ind w:left="57" w:right="57"/>
              <w:rPr>
                <w:sz w:val="2"/>
                <w:szCs w:val="2"/>
              </w:rPr>
            </w:pPr>
          </w:p>
        </w:tc>
      </w:tr>
      <w:tr w:rsidR="00EA34EF" w:rsidRPr="008F417F" w14:paraId="3EE80BE7" w14:textId="77777777" w:rsidTr="006D664D">
        <w:tc>
          <w:tcPr>
            <w:tcW w:w="2335" w:type="dxa"/>
          </w:tcPr>
          <w:p w14:paraId="1078E30F" w14:textId="77777777" w:rsidR="00EA34EF" w:rsidRPr="008F417F" w:rsidRDefault="00EA34EF" w:rsidP="006D664D">
            <w:pPr>
              <w:pStyle w:val="TableParagraph"/>
              <w:spacing w:line="240" w:lineRule="auto"/>
              <w:ind w:left="57" w:right="57"/>
              <w:rPr>
                <w:b/>
                <w:sz w:val="20"/>
              </w:rPr>
            </w:pPr>
            <w:r>
              <w:rPr>
                <w:b/>
                <w:bCs/>
                <w:sz w:val="20"/>
                <w:lang w:val="es"/>
              </w:rPr>
              <w:t>Códigos de la etiqueta</w:t>
            </w:r>
          </w:p>
        </w:tc>
        <w:tc>
          <w:tcPr>
            <w:tcW w:w="537" w:type="dxa"/>
          </w:tcPr>
          <w:p w14:paraId="08AB667B" w14:textId="77777777" w:rsidR="00EA34EF" w:rsidRPr="008F417F" w:rsidRDefault="00EA34EF" w:rsidP="006D664D">
            <w:pPr>
              <w:pStyle w:val="TableParagraph"/>
              <w:spacing w:line="240" w:lineRule="auto"/>
              <w:ind w:left="57" w:right="57"/>
              <w:jc w:val="right"/>
              <w:rPr>
                <w:sz w:val="20"/>
              </w:rPr>
            </w:pPr>
            <w:r>
              <w:rPr>
                <w:sz w:val="20"/>
                <w:lang w:val="es"/>
              </w:rPr>
              <w:t>:</w:t>
            </w:r>
          </w:p>
        </w:tc>
        <w:tc>
          <w:tcPr>
            <w:tcW w:w="2753" w:type="dxa"/>
          </w:tcPr>
          <w:p w14:paraId="328740B8" w14:textId="77777777" w:rsidR="00EA34EF" w:rsidRPr="008F417F" w:rsidRDefault="00EA34EF" w:rsidP="006D664D">
            <w:pPr>
              <w:pStyle w:val="TableParagraph"/>
              <w:spacing w:line="240" w:lineRule="auto"/>
              <w:ind w:left="57" w:right="57"/>
              <w:rPr>
                <w:sz w:val="20"/>
              </w:rPr>
            </w:pPr>
            <w:r>
              <w:rPr>
                <w:sz w:val="20"/>
                <w:lang w:val="es"/>
              </w:rPr>
              <w:t>8</w:t>
            </w:r>
          </w:p>
        </w:tc>
        <w:tc>
          <w:tcPr>
            <w:tcW w:w="1298" w:type="dxa"/>
            <w:vMerge/>
          </w:tcPr>
          <w:p w14:paraId="09CAA9FD" w14:textId="77777777" w:rsidR="00EA34EF" w:rsidRPr="008F417F" w:rsidRDefault="00EA34EF" w:rsidP="006D664D">
            <w:pPr>
              <w:pStyle w:val="TableParagraph"/>
              <w:spacing w:line="240" w:lineRule="auto"/>
              <w:ind w:left="57" w:right="57"/>
              <w:rPr>
                <w:rFonts w:ascii="Times New Roman"/>
                <w:sz w:val="14"/>
              </w:rPr>
            </w:pPr>
          </w:p>
        </w:tc>
      </w:tr>
      <w:tr w:rsidR="00861FFD" w:rsidRPr="008F417F" w14:paraId="28EEEFA6" w14:textId="77777777" w:rsidTr="006D664D">
        <w:tc>
          <w:tcPr>
            <w:tcW w:w="2335" w:type="dxa"/>
          </w:tcPr>
          <w:p w14:paraId="671D7136" w14:textId="77777777" w:rsidR="00861FFD" w:rsidRPr="008F417F" w:rsidRDefault="00861FFD" w:rsidP="006D664D">
            <w:pPr>
              <w:pStyle w:val="TableParagraph"/>
              <w:spacing w:line="240" w:lineRule="auto"/>
              <w:ind w:left="57" w:right="57"/>
              <w:rPr>
                <w:b/>
                <w:sz w:val="20"/>
              </w:rPr>
            </w:pPr>
            <w:r>
              <w:rPr>
                <w:b/>
                <w:bCs/>
                <w:sz w:val="20"/>
                <w:lang w:val="es"/>
              </w:rPr>
              <w:t>Grupo de embalaje</w:t>
            </w:r>
          </w:p>
        </w:tc>
        <w:tc>
          <w:tcPr>
            <w:tcW w:w="537" w:type="dxa"/>
          </w:tcPr>
          <w:p w14:paraId="6F8D0BB7" w14:textId="77777777" w:rsidR="00861FFD" w:rsidRPr="008F417F" w:rsidRDefault="00861FFD" w:rsidP="006D664D">
            <w:pPr>
              <w:pStyle w:val="TableParagraph"/>
              <w:spacing w:line="240" w:lineRule="auto"/>
              <w:ind w:left="57" w:right="57"/>
              <w:jc w:val="right"/>
              <w:rPr>
                <w:sz w:val="20"/>
              </w:rPr>
            </w:pPr>
            <w:r>
              <w:rPr>
                <w:sz w:val="20"/>
                <w:lang w:val="es"/>
              </w:rPr>
              <w:t>:</w:t>
            </w:r>
          </w:p>
        </w:tc>
        <w:tc>
          <w:tcPr>
            <w:tcW w:w="2753" w:type="dxa"/>
          </w:tcPr>
          <w:p w14:paraId="1107694A" w14:textId="77777777" w:rsidR="00861FFD" w:rsidRPr="008F417F" w:rsidRDefault="00861FFD" w:rsidP="006D664D">
            <w:pPr>
              <w:pStyle w:val="TableParagraph"/>
              <w:spacing w:line="240" w:lineRule="auto"/>
              <w:ind w:left="57" w:right="57"/>
              <w:rPr>
                <w:sz w:val="20"/>
              </w:rPr>
            </w:pPr>
            <w:r>
              <w:rPr>
                <w:sz w:val="20"/>
                <w:lang w:val="es"/>
              </w:rPr>
              <w:t>III</w:t>
            </w:r>
          </w:p>
        </w:tc>
        <w:tc>
          <w:tcPr>
            <w:tcW w:w="1298" w:type="dxa"/>
          </w:tcPr>
          <w:p w14:paraId="645EEE75" w14:textId="77777777" w:rsidR="00861FFD" w:rsidRPr="008F417F" w:rsidRDefault="00861FFD" w:rsidP="006D664D">
            <w:pPr>
              <w:pStyle w:val="TableParagraph"/>
              <w:spacing w:line="240" w:lineRule="auto"/>
              <w:ind w:left="57" w:right="57"/>
              <w:rPr>
                <w:rFonts w:ascii="Times New Roman"/>
                <w:sz w:val="18"/>
              </w:rPr>
            </w:pPr>
          </w:p>
        </w:tc>
      </w:tr>
      <w:tr w:rsidR="00861FFD" w:rsidRPr="008F417F" w14:paraId="01662661" w14:textId="77777777" w:rsidTr="006D664D">
        <w:tc>
          <w:tcPr>
            <w:tcW w:w="2335" w:type="dxa"/>
          </w:tcPr>
          <w:p w14:paraId="716C716B" w14:textId="77777777" w:rsidR="00861FFD" w:rsidRPr="008F417F" w:rsidRDefault="00861FFD" w:rsidP="006D664D">
            <w:pPr>
              <w:pStyle w:val="TableParagraph"/>
              <w:spacing w:line="240" w:lineRule="auto"/>
              <w:ind w:left="57" w:right="57"/>
              <w:rPr>
                <w:b/>
                <w:sz w:val="20"/>
              </w:rPr>
            </w:pPr>
            <w:r>
              <w:rPr>
                <w:b/>
                <w:bCs/>
                <w:sz w:val="20"/>
                <w:lang w:val="es"/>
              </w:rPr>
              <w:t>Contaminante marino</w:t>
            </w:r>
          </w:p>
        </w:tc>
        <w:tc>
          <w:tcPr>
            <w:tcW w:w="537" w:type="dxa"/>
          </w:tcPr>
          <w:p w14:paraId="684805F6" w14:textId="77777777" w:rsidR="00861FFD" w:rsidRPr="008F417F" w:rsidRDefault="00861FFD" w:rsidP="006D664D">
            <w:pPr>
              <w:pStyle w:val="TableParagraph"/>
              <w:spacing w:line="240" w:lineRule="auto"/>
              <w:ind w:left="57" w:right="57"/>
              <w:jc w:val="right"/>
              <w:rPr>
                <w:sz w:val="20"/>
              </w:rPr>
            </w:pPr>
            <w:r>
              <w:rPr>
                <w:sz w:val="20"/>
                <w:lang w:val="es"/>
              </w:rPr>
              <w:t>:</w:t>
            </w:r>
          </w:p>
        </w:tc>
        <w:tc>
          <w:tcPr>
            <w:tcW w:w="2753" w:type="dxa"/>
          </w:tcPr>
          <w:p w14:paraId="2E19A461" w14:textId="77777777" w:rsidR="00861FFD" w:rsidRPr="008F417F" w:rsidRDefault="00861FFD" w:rsidP="006D664D">
            <w:pPr>
              <w:pStyle w:val="TableParagraph"/>
              <w:spacing w:line="240" w:lineRule="auto"/>
              <w:ind w:left="57" w:right="57"/>
              <w:rPr>
                <w:sz w:val="20"/>
              </w:rPr>
            </w:pPr>
            <w:r>
              <w:rPr>
                <w:sz w:val="20"/>
                <w:lang w:val="es"/>
              </w:rPr>
              <w:t>Contaminante marino</w:t>
            </w:r>
          </w:p>
        </w:tc>
        <w:tc>
          <w:tcPr>
            <w:tcW w:w="1298" w:type="dxa"/>
          </w:tcPr>
          <w:p w14:paraId="28C3FA4D" w14:textId="77777777" w:rsidR="00861FFD" w:rsidRPr="008F417F" w:rsidRDefault="00861FFD" w:rsidP="006D664D">
            <w:pPr>
              <w:pStyle w:val="TableParagraph"/>
              <w:spacing w:line="240" w:lineRule="auto"/>
              <w:ind w:left="57" w:right="57"/>
              <w:rPr>
                <w:rFonts w:ascii="Times New Roman"/>
                <w:sz w:val="18"/>
              </w:rPr>
            </w:pPr>
          </w:p>
        </w:tc>
      </w:tr>
      <w:tr w:rsidR="00861FFD" w:rsidRPr="008F417F" w14:paraId="41ABF91D" w14:textId="77777777" w:rsidTr="006D664D">
        <w:tc>
          <w:tcPr>
            <w:tcW w:w="2335" w:type="dxa"/>
          </w:tcPr>
          <w:p w14:paraId="46DB18E0" w14:textId="77777777" w:rsidR="00861FFD" w:rsidRPr="008F417F" w:rsidRDefault="00861FFD" w:rsidP="006D664D">
            <w:pPr>
              <w:pStyle w:val="TableParagraph"/>
              <w:spacing w:line="240" w:lineRule="auto"/>
              <w:ind w:left="57" w:right="57"/>
              <w:rPr>
                <w:b/>
                <w:sz w:val="20"/>
              </w:rPr>
            </w:pPr>
            <w:r>
              <w:rPr>
                <w:b/>
                <w:bCs/>
                <w:sz w:val="20"/>
                <w:lang w:val="es"/>
              </w:rPr>
              <w:t>Número ERG</w:t>
            </w:r>
          </w:p>
        </w:tc>
        <w:tc>
          <w:tcPr>
            <w:tcW w:w="537" w:type="dxa"/>
          </w:tcPr>
          <w:p w14:paraId="5E5627B6" w14:textId="77777777" w:rsidR="00861FFD" w:rsidRPr="008F417F" w:rsidRDefault="00861FFD" w:rsidP="006D664D">
            <w:pPr>
              <w:pStyle w:val="TableParagraph"/>
              <w:spacing w:line="240" w:lineRule="auto"/>
              <w:ind w:left="57" w:right="57"/>
              <w:jc w:val="right"/>
              <w:rPr>
                <w:sz w:val="20"/>
              </w:rPr>
            </w:pPr>
            <w:r>
              <w:rPr>
                <w:sz w:val="20"/>
                <w:lang w:val="es"/>
              </w:rPr>
              <w:t>:</w:t>
            </w:r>
          </w:p>
        </w:tc>
        <w:tc>
          <w:tcPr>
            <w:tcW w:w="2753" w:type="dxa"/>
          </w:tcPr>
          <w:p w14:paraId="2A3E4A5C" w14:textId="77777777" w:rsidR="00861FFD" w:rsidRPr="008F417F" w:rsidRDefault="00861FFD" w:rsidP="006D664D">
            <w:pPr>
              <w:pStyle w:val="TableParagraph"/>
              <w:spacing w:line="240" w:lineRule="auto"/>
              <w:ind w:left="57" w:right="57"/>
              <w:rPr>
                <w:sz w:val="20"/>
              </w:rPr>
            </w:pPr>
            <w:r>
              <w:rPr>
                <w:sz w:val="20"/>
                <w:lang w:val="es"/>
              </w:rPr>
              <w:t>154</w:t>
            </w:r>
          </w:p>
        </w:tc>
        <w:tc>
          <w:tcPr>
            <w:tcW w:w="1298" w:type="dxa"/>
          </w:tcPr>
          <w:p w14:paraId="32B76BB6" w14:textId="77777777" w:rsidR="00861FFD" w:rsidRPr="008F417F" w:rsidRDefault="00861FFD" w:rsidP="006D664D">
            <w:pPr>
              <w:pStyle w:val="TableParagraph"/>
              <w:spacing w:line="240" w:lineRule="auto"/>
              <w:ind w:left="57" w:right="57"/>
              <w:rPr>
                <w:rFonts w:ascii="Times New Roman"/>
                <w:sz w:val="14"/>
              </w:rPr>
            </w:pPr>
          </w:p>
        </w:tc>
      </w:tr>
    </w:tbl>
    <w:p w14:paraId="7D8098C2" w14:textId="02C2D6DB" w:rsidR="00861FFD" w:rsidRPr="008F417F" w:rsidRDefault="00861FFD" w:rsidP="006A5FAA">
      <w:pPr>
        <w:pStyle w:val="BodyText"/>
        <w:ind w:left="0"/>
      </w:pPr>
      <w:r>
        <w:rPr>
          <w:lang w:val="es"/>
        </w:rPr>
        <w:t>* Para envases interiores de 5 l o menos, el producto se envía como cantidad limitada/mercancía de consumo.</w:t>
      </w:r>
    </w:p>
    <w:p w14:paraId="497158C4" w14:textId="545FE549" w:rsidR="00861FFD" w:rsidRPr="008F417F" w:rsidRDefault="00861FFD" w:rsidP="006D664D">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15: INFORMACIÓN REGLAMENTARIA</w:t>
      </w:r>
    </w:p>
    <w:p w14:paraId="1C672EA6" w14:textId="77777777" w:rsidR="00861FFD" w:rsidRPr="008F417F" w:rsidRDefault="00861FFD" w:rsidP="006D664D">
      <w:pPr>
        <w:pStyle w:val="ListParagraph"/>
        <w:numPr>
          <w:ilvl w:val="1"/>
          <w:numId w:val="1"/>
        </w:numPr>
        <w:tabs>
          <w:tab w:val="left" w:pos="932"/>
        </w:tabs>
        <w:ind w:left="692" w:hanging="692"/>
        <w:rPr>
          <w:b/>
        </w:rPr>
      </w:pPr>
      <w:r>
        <w:rPr>
          <w:b/>
          <w:bCs/>
          <w:lang w:val="es"/>
        </w:rPr>
        <w:t>Normativa federal estadounidense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802"/>
      </w:tblGrid>
      <w:tr w:rsidR="00861FFD" w:rsidRPr="008F417F" w14:paraId="5776F102" w14:textId="77777777" w:rsidTr="006D664D">
        <w:tc>
          <w:tcPr>
            <w:tcW w:w="10480" w:type="dxa"/>
            <w:gridSpan w:val="2"/>
          </w:tcPr>
          <w:p w14:paraId="3D7548CF" w14:textId="76BA900B" w:rsidR="00861FFD" w:rsidRPr="008F417F" w:rsidRDefault="00EA34EF" w:rsidP="006D664D">
            <w:pPr>
              <w:pStyle w:val="TableParagraph"/>
              <w:spacing w:line="240" w:lineRule="auto"/>
              <w:ind w:left="57" w:right="57"/>
              <w:rPr>
                <w:b/>
                <w:sz w:val="20"/>
              </w:rPr>
            </w:pPr>
            <w:r>
              <w:rPr>
                <w:b/>
                <w:bCs/>
                <w:sz w:val="20"/>
                <w:lang w:val="es"/>
              </w:rPr>
              <w:t>10</w:t>
            </w:r>
            <w:r w:rsidR="001B3A77">
              <w:rPr>
                <w:b/>
                <w:bCs/>
                <w:sz w:val="20"/>
                <w:lang w:val="es"/>
              </w:rPr>
              <w:t>.</w:t>
            </w:r>
            <w:r>
              <w:rPr>
                <w:b/>
                <w:bCs/>
                <w:sz w:val="20"/>
                <w:lang w:val="es"/>
              </w:rPr>
              <w:t xml:space="preserve">00 </w:t>
            </w:r>
            <w:r w:rsidR="001B3A77">
              <w:rPr>
                <w:b/>
                <w:bCs/>
                <w:sz w:val="20"/>
                <w:lang w:val="es"/>
              </w:rPr>
              <w:t>–</w:t>
            </w:r>
            <w:r>
              <w:rPr>
                <w:b/>
                <w:bCs/>
                <w:sz w:val="20"/>
                <w:lang w:val="es"/>
              </w:rPr>
              <w:t xml:space="preserve"> 12</w:t>
            </w:r>
            <w:r w:rsidR="001B3A77">
              <w:rPr>
                <w:b/>
                <w:bCs/>
                <w:sz w:val="20"/>
                <w:lang w:val="es"/>
              </w:rPr>
              <w:t>.</w:t>
            </w:r>
            <w:r>
              <w:rPr>
                <w:b/>
                <w:bCs/>
                <w:sz w:val="20"/>
                <w:lang w:val="es"/>
              </w:rPr>
              <w:t>50</w:t>
            </w:r>
            <w:r>
              <w:rPr>
                <w:sz w:val="20"/>
                <w:lang w:val="es"/>
              </w:rPr>
              <w:t> </w:t>
            </w:r>
            <w:r>
              <w:rPr>
                <w:b/>
                <w:bCs/>
                <w:sz w:val="20"/>
                <w:lang w:val="es"/>
              </w:rPr>
              <w:t>% hipoclorito de sodio</w:t>
            </w:r>
          </w:p>
        </w:tc>
      </w:tr>
      <w:tr w:rsidR="00861FFD" w:rsidRPr="008F417F" w14:paraId="049A1330" w14:textId="77777777" w:rsidTr="006D664D">
        <w:tc>
          <w:tcPr>
            <w:tcW w:w="4678" w:type="dxa"/>
            <w:tcBorders>
              <w:bottom w:val="double" w:sz="4" w:space="0" w:color="000000"/>
            </w:tcBorders>
          </w:tcPr>
          <w:p w14:paraId="0908C255" w14:textId="77777777" w:rsidR="00861FFD" w:rsidRPr="008F417F" w:rsidRDefault="00861FFD" w:rsidP="006D664D">
            <w:pPr>
              <w:pStyle w:val="TableParagraph"/>
              <w:spacing w:line="240" w:lineRule="auto"/>
              <w:ind w:left="57" w:right="57"/>
              <w:rPr>
                <w:b/>
                <w:sz w:val="20"/>
              </w:rPr>
            </w:pPr>
            <w:r>
              <w:rPr>
                <w:b/>
                <w:bCs/>
                <w:sz w:val="20"/>
                <w:lang w:val="es"/>
              </w:rPr>
              <w:t>SARA Sección 311/312 Clases de peligro</w:t>
            </w:r>
          </w:p>
        </w:tc>
        <w:tc>
          <w:tcPr>
            <w:tcW w:w="5802" w:type="dxa"/>
            <w:tcBorders>
              <w:bottom w:val="double" w:sz="4" w:space="0" w:color="000000"/>
            </w:tcBorders>
          </w:tcPr>
          <w:p w14:paraId="3013D9DF" w14:textId="77777777" w:rsidR="00861FFD" w:rsidRPr="008F417F" w:rsidRDefault="00861FFD" w:rsidP="006D664D">
            <w:pPr>
              <w:pStyle w:val="TableParagraph"/>
              <w:spacing w:line="240" w:lineRule="auto"/>
              <w:ind w:left="57" w:right="57"/>
              <w:rPr>
                <w:sz w:val="20"/>
              </w:rPr>
            </w:pPr>
            <w:r>
              <w:rPr>
                <w:sz w:val="20"/>
                <w:lang w:val="es"/>
              </w:rPr>
              <w:t>Peligro inmediato (agudo) para la salud</w:t>
            </w:r>
          </w:p>
        </w:tc>
      </w:tr>
      <w:tr w:rsidR="00861FFD" w:rsidRPr="008F417F" w14:paraId="6D13FAC4" w14:textId="77777777" w:rsidTr="006D664D">
        <w:tc>
          <w:tcPr>
            <w:tcW w:w="10480" w:type="dxa"/>
            <w:gridSpan w:val="2"/>
            <w:tcBorders>
              <w:top w:val="double" w:sz="4" w:space="0" w:color="000000"/>
            </w:tcBorders>
          </w:tcPr>
          <w:p w14:paraId="25DEBD61" w14:textId="77777777" w:rsidR="00861FFD" w:rsidRPr="008F417F" w:rsidRDefault="00861FFD" w:rsidP="006D664D">
            <w:pPr>
              <w:pStyle w:val="TableParagraph"/>
              <w:spacing w:line="240" w:lineRule="auto"/>
              <w:ind w:left="57" w:right="57"/>
              <w:rPr>
                <w:b/>
                <w:sz w:val="20"/>
              </w:rPr>
            </w:pPr>
            <w:r>
              <w:rPr>
                <w:b/>
                <w:bCs/>
                <w:sz w:val="20"/>
                <w:lang w:val="es"/>
              </w:rPr>
              <w:t>Agua (7732-18-5)</w:t>
            </w:r>
          </w:p>
        </w:tc>
      </w:tr>
      <w:tr w:rsidR="00861FFD" w:rsidRPr="008F417F" w14:paraId="2CDF3FE9" w14:textId="77777777" w:rsidTr="006D664D">
        <w:tc>
          <w:tcPr>
            <w:tcW w:w="10480" w:type="dxa"/>
            <w:gridSpan w:val="2"/>
            <w:tcBorders>
              <w:bottom w:val="double" w:sz="4" w:space="0" w:color="000000"/>
            </w:tcBorders>
          </w:tcPr>
          <w:p w14:paraId="32882AD0" w14:textId="77777777" w:rsidR="00861FFD" w:rsidRPr="008F417F" w:rsidRDefault="00861FFD" w:rsidP="006D664D">
            <w:pPr>
              <w:pStyle w:val="TableParagraph"/>
              <w:spacing w:line="240" w:lineRule="auto"/>
              <w:ind w:left="57" w:right="57"/>
              <w:rPr>
                <w:sz w:val="20"/>
              </w:rPr>
            </w:pPr>
            <w:r>
              <w:rPr>
                <w:sz w:val="20"/>
                <w:lang w:val="es"/>
              </w:rPr>
              <w:t>Incluido en el inventario TSCA (Ley de Control de Sustancias Tóxicas) de Estados Unidos</w:t>
            </w:r>
          </w:p>
        </w:tc>
      </w:tr>
      <w:tr w:rsidR="00861FFD" w:rsidRPr="008F417F" w14:paraId="1E324AAE" w14:textId="77777777" w:rsidTr="006D664D">
        <w:tc>
          <w:tcPr>
            <w:tcW w:w="10480" w:type="dxa"/>
            <w:gridSpan w:val="2"/>
            <w:tcBorders>
              <w:top w:val="double" w:sz="4" w:space="0" w:color="000000"/>
            </w:tcBorders>
          </w:tcPr>
          <w:p w14:paraId="0BA39907" w14:textId="77777777" w:rsidR="00861FFD" w:rsidRPr="008F417F" w:rsidRDefault="00861FFD" w:rsidP="006D664D">
            <w:pPr>
              <w:pStyle w:val="TableParagraph"/>
              <w:spacing w:line="240" w:lineRule="auto"/>
              <w:ind w:left="57" w:right="57"/>
              <w:rPr>
                <w:b/>
                <w:sz w:val="20"/>
              </w:rPr>
            </w:pPr>
            <w:r>
              <w:rPr>
                <w:b/>
                <w:bCs/>
                <w:sz w:val="20"/>
                <w:lang w:val="es"/>
              </w:rPr>
              <w:t>Hipoclorito de sodio (7681-52-9)</w:t>
            </w:r>
          </w:p>
        </w:tc>
      </w:tr>
      <w:tr w:rsidR="00861FFD" w:rsidRPr="008F417F" w14:paraId="49E3E9E3" w14:textId="77777777" w:rsidTr="006D664D">
        <w:tc>
          <w:tcPr>
            <w:tcW w:w="10480" w:type="dxa"/>
            <w:gridSpan w:val="2"/>
          </w:tcPr>
          <w:p w14:paraId="0A67C457" w14:textId="77777777" w:rsidR="00861FFD" w:rsidRPr="008F417F" w:rsidRDefault="00861FFD" w:rsidP="006D664D">
            <w:pPr>
              <w:pStyle w:val="TableParagraph"/>
              <w:spacing w:line="240" w:lineRule="auto"/>
              <w:ind w:left="57" w:right="57"/>
              <w:rPr>
                <w:sz w:val="20"/>
              </w:rPr>
            </w:pPr>
            <w:r>
              <w:rPr>
                <w:sz w:val="20"/>
                <w:lang w:val="es"/>
              </w:rPr>
              <w:t>Incluido en el inventario TSCA (Ley de Control de Sustancias Tóxicas) de Estados Unidos</w:t>
            </w:r>
          </w:p>
        </w:tc>
      </w:tr>
    </w:tbl>
    <w:p w14:paraId="479090B7" w14:textId="77777777" w:rsidR="00861FFD" w:rsidRPr="008F417F" w:rsidRDefault="00861FFD" w:rsidP="006D664D">
      <w:pPr>
        <w:pStyle w:val="ListParagraph"/>
        <w:numPr>
          <w:ilvl w:val="1"/>
          <w:numId w:val="1"/>
        </w:numPr>
        <w:tabs>
          <w:tab w:val="left" w:pos="932"/>
        </w:tabs>
        <w:ind w:left="692" w:hanging="692"/>
        <w:rPr>
          <w:b/>
        </w:rPr>
      </w:pPr>
      <w:r>
        <w:rPr>
          <w:b/>
          <w:bCs/>
          <w:lang w:val="es"/>
        </w:rPr>
        <w:t>Normativa estatal estadounidense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80"/>
      </w:tblGrid>
      <w:tr w:rsidR="00861FFD" w:rsidRPr="008F417F" w14:paraId="4FAA458B" w14:textId="77777777" w:rsidTr="006D664D">
        <w:tc>
          <w:tcPr>
            <w:tcW w:w="5000" w:type="pct"/>
          </w:tcPr>
          <w:p w14:paraId="100CA1DD" w14:textId="77777777" w:rsidR="00861FFD" w:rsidRPr="008F417F" w:rsidRDefault="00861FFD" w:rsidP="006D664D">
            <w:pPr>
              <w:pStyle w:val="TableParagraph"/>
              <w:spacing w:line="240" w:lineRule="auto"/>
              <w:ind w:left="57" w:right="57"/>
              <w:rPr>
                <w:b/>
                <w:sz w:val="20"/>
              </w:rPr>
            </w:pPr>
            <w:r>
              <w:rPr>
                <w:b/>
                <w:bCs/>
                <w:sz w:val="20"/>
                <w:lang w:val="es"/>
              </w:rPr>
              <w:t>Hipoclorito de sodio (7681-52-9)</w:t>
            </w:r>
          </w:p>
        </w:tc>
      </w:tr>
      <w:tr w:rsidR="00861FFD" w:rsidRPr="008F417F" w14:paraId="7245EE09" w14:textId="77777777" w:rsidTr="006D664D">
        <w:tc>
          <w:tcPr>
            <w:tcW w:w="5000" w:type="pct"/>
          </w:tcPr>
          <w:p w14:paraId="523AD06B" w14:textId="77777777" w:rsidR="00861FFD" w:rsidRPr="008F417F" w:rsidRDefault="00861FFD" w:rsidP="006D664D">
            <w:pPr>
              <w:pStyle w:val="TableParagraph"/>
              <w:spacing w:line="240" w:lineRule="auto"/>
              <w:ind w:left="57" w:right="57"/>
              <w:rPr>
                <w:sz w:val="20"/>
              </w:rPr>
            </w:pPr>
            <w:r>
              <w:rPr>
                <w:sz w:val="20"/>
                <w:lang w:val="es"/>
              </w:rPr>
              <w:t>EE. UU. - Massachusetts - Lista de derecho a saber</w:t>
            </w:r>
          </w:p>
          <w:p w14:paraId="355A7A6E" w14:textId="77777777" w:rsidR="00861FFD" w:rsidRPr="008F417F" w:rsidRDefault="00861FFD" w:rsidP="006D664D">
            <w:pPr>
              <w:pStyle w:val="TableParagraph"/>
              <w:spacing w:line="240" w:lineRule="auto"/>
              <w:ind w:left="57" w:right="57"/>
              <w:rPr>
                <w:sz w:val="20"/>
              </w:rPr>
            </w:pPr>
            <w:r>
              <w:rPr>
                <w:sz w:val="20"/>
                <w:lang w:val="es"/>
              </w:rPr>
              <w:t>EE. UU. - Nueva Jersey - Lista de derecho a saber sobre sustancias peligrosas</w:t>
            </w:r>
          </w:p>
          <w:p w14:paraId="6B179477" w14:textId="77777777" w:rsidR="00861FFD" w:rsidRPr="008F417F" w:rsidRDefault="00861FFD" w:rsidP="006D664D">
            <w:pPr>
              <w:pStyle w:val="TableParagraph"/>
              <w:spacing w:line="240" w:lineRule="auto"/>
              <w:ind w:left="57" w:right="57"/>
              <w:rPr>
                <w:sz w:val="20"/>
              </w:rPr>
            </w:pPr>
            <w:r>
              <w:rPr>
                <w:sz w:val="20"/>
                <w:lang w:val="es"/>
              </w:rPr>
              <w:t>EE. UU. - Pensilvania - Derecho a saber - Lista de peligros para el medio ambiente</w:t>
            </w:r>
          </w:p>
          <w:p w14:paraId="02A79684" w14:textId="77777777" w:rsidR="00861FFD" w:rsidRPr="008F417F" w:rsidRDefault="00861FFD" w:rsidP="006D664D">
            <w:pPr>
              <w:pStyle w:val="TableParagraph"/>
              <w:spacing w:line="240" w:lineRule="auto"/>
              <w:ind w:left="57" w:right="57"/>
              <w:rPr>
                <w:sz w:val="20"/>
              </w:rPr>
            </w:pPr>
            <w:proofErr w:type="gramStart"/>
            <w:r>
              <w:rPr>
                <w:sz w:val="20"/>
                <w:lang w:val="es"/>
              </w:rPr>
              <w:t>EE.UU.</w:t>
            </w:r>
            <w:proofErr w:type="gramEnd"/>
            <w:r>
              <w:rPr>
                <w:sz w:val="20"/>
                <w:lang w:val="es"/>
              </w:rPr>
              <w:t xml:space="preserve"> - Pensilvania - Lista de derecho a saber</w:t>
            </w:r>
          </w:p>
        </w:tc>
      </w:tr>
    </w:tbl>
    <w:p w14:paraId="7FC9D64A" w14:textId="373AE6EC" w:rsidR="00861FFD" w:rsidRPr="008F417F" w:rsidRDefault="00861FFD" w:rsidP="006D664D">
      <w:pPr>
        <w:pStyle w:val="Heading1"/>
        <w:shd w:val="clear" w:color="auto" w:fill="000000" w:themeFill="text1"/>
        <w:tabs>
          <w:tab w:val="left" w:pos="10470"/>
        </w:tabs>
        <w:spacing w:line="240" w:lineRule="auto"/>
        <w:ind w:left="0"/>
        <w:rPr>
          <w:color w:val="FFFFFF"/>
          <w:highlight w:val="black"/>
        </w:rPr>
      </w:pPr>
      <w:r>
        <w:rPr>
          <w:color w:val="FFFFFF"/>
          <w:highlight w:val="black"/>
          <w:lang w:val="es"/>
        </w:rPr>
        <w:t>SECCIÓN 16: OTRA INFORMACIÓN, INCLUIDA LA FECHA DE ELABORACIÓN O DE LA ÚLTIMA REVISIÓN</w:t>
      </w:r>
    </w:p>
    <w:tbl>
      <w:tblPr>
        <w:tblW w:w="5000" w:type="pct"/>
        <w:tblCellMar>
          <w:left w:w="0" w:type="dxa"/>
          <w:right w:w="0" w:type="dxa"/>
        </w:tblCellMar>
        <w:tblLook w:val="01E0" w:firstRow="1" w:lastRow="1" w:firstColumn="1" w:lastColumn="1" w:noHBand="0" w:noVBand="0"/>
      </w:tblPr>
      <w:tblGrid>
        <w:gridCol w:w="4535"/>
        <w:gridCol w:w="285"/>
        <w:gridCol w:w="5650"/>
      </w:tblGrid>
      <w:tr w:rsidR="006D664D" w:rsidRPr="008F417F" w14:paraId="443B8441" w14:textId="77777777" w:rsidTr="00244FA7">
        <w:tc>
          <w:tcPr>
            <w:tcW w:w="2166" w:type="pct"/>
          </w:tcPr>
          <w:p w14:paraId="69F2BE0A" w14:textId="77777777" w:rsidR="006D664D" w:rsidRPr="008F417F" w:rsidRDefault="006D664D" w:rsidP="006D664D">
            <w:pPr>
              <w:pStyle w:val="TableParagraph"/>
              <w:spacing w:line="240" w:lineRule="auto"/>
              <w:ind w:left="57" w:right="57"/>
              <w:rPr>
                <w:b/>
                <w:sz w:val="20"/>
              </w:rPr>
            </w:pPr>
            <w:r>
              <w:rPr>
                <w:b/>
                <w:bCs/>
                <w:sz w:val="20"/>
                <w:lang w:val="es"/>
              </w:rPr>
              <w:t>Fecha de revisión</w:t>
            </w:r>
          </w:p>
        </w:tc>
        <w:tc>
          <w:tcPr>
            <w:tcW w:w="136" w:type="pct"/>
          </w:tcPr>
          <w:p w14:paraId="0838C42D" w14:textId="5A89E74C" w:rsidR="006D664D" w:rsidRPr="008F417F" w:rsidRDefault="006D664D" w:rsidP="006D664D">
            <w:pPr>
              <w:pStyle w:val="TableParagraph"/>
              <w:spacing w:line="240" w:lineRule="auto"/>
              <w:ind w:left="57" w:right="57"/>
              <w:jc w:val="right"/>
              <w:rPr>
                <w:bCs/>
                <w:sz w:val="20"/>
              </w:rPr>
            </w:pPr>
            <w:r>
              <w:rPr>
                <w:sz w:val="20"/>
                <w:lang w:val="es"/>
              </w:rPr>
              <w:t>:</w:t>
            </w:r>
          </w:p>
        </w:tc>
        <w:tc>
          <w:tcPr>
            <w:tcW w:w="2698" w:type="pct"/>
          </w:tcPr>
          <w:p w14:paraId="6B76B646" w14:textId="3432C3A6" w:rsidR="006D664D" w:rsidRPr="008F417F" w:rsidRDefault="00EA34EF" w:rsidP="006D664D">
            <w:pPr>
              <w:pStyle w:val="TableParagraph"/>
              <w:spacing w:line="240" w:lineRule="auto"/>
              <w:ind w:left="57" w:right="57"/>
              <w:rPr>
                <w:sz w:val="20"/>
              </w:rPr>
            </w:pPr>
            <w:r>
              <w:rPr>
                <w:sz w:val="20"/>
                <w:lang w:val="es"/>
              </w:rPr>
              <w:t>03/12/2015</w:t>
            </w:r>
          </w:p>
        </w:tc>
      </w:tr>
      <w:tr w:rsidR="006D664D" w:rsidRPr="008F417F" w14:paraId="4D54F88D" w14:textId="77777777" w:rsidTr="00244FA7">
        <w:tc>
          <w:tcPr>
            <w:tcW w:w="2166" w:type="pct"/>
          </w:tcPr>
          <w:p w14:paraId="6CFEA954" w14:textId="05BF1EA2" w:rsidR="006D664D" w:rsidRPr="008F417F" w:rsidRDefault="006D664D" w:rsidP="00244FA7">
            <w:pPr>
              <w:pStyle w:val="TableParagraph"/>
              <w:keepNext/>
              <w:keepLines/>
              <w:spacing w:line="240" w:lineRule="auto"/>
              <w:ind w:left="57" w:right="57"/>
              <w:rPr>
                <w:b/>
                <w:sz w:val="20"/>
                <w:szCs w:val="20"/>
              </w:rPr>
            </w:pPr>
            <w:r>
              <w:rPr>
                <w:b/>
                <w:bCs/>
                <w:sz w:val="20"/>
                <w:szCs w:val="20"/>
                <w:lang w:val="es"/>
              </w:rPr>
              <w:t>Otros datos</w:t>
            </w:r>
          </w:p>
        </w:tc>
        <w:tc>
          <w:tcPr>
            <w:tcW w:w="136" w:type="pct"/>
          </w:tcPr>
          <w:p w14:paraId="00B2EDC9" w14:textId="1006DFA8" w:rsidR="006D664D" w:rsidRPr="008F417F" w:rsidRDefault="006D664D" w:rsidP="00244FA7">
            <w:pPr>
              <w:pStyle w:val="TableParagraph"/>
              <w:keepNext/>
              <w:keepLines/>
              <w:spacing w:line="240" w:lineRule="auto"/>
              <w:ind w:left="57" w:right="57"/>
              <w:jc w:val="right"/>
              <w:rPr>
                <w:bCs/>
                <w:sz w:val="20"/>
                <w:szCs w:val="20"/>
              </w:rPr>
            </w:pPr>
            <w:r>
              <w:rPr>
                <w:sz w:val="20"/>
                <w:szCs w:val="20"/>
                <w:lang w:val="es"/>
              </w:rPr>
              <w:t>:</w:t>
            </w:r>
          </w:p>
        </w:tc>
        <w:tc>
          <w:tcPr>
            <w:tcW w:w="2698" w:type="pct"/>
          </w:tcPr>
          <w:p w14:paraId="6B58EBA5" w14:textId="62455C23" w:rsidR="006D664D" w:rsidRPr="008F417F" w:rsidRDefault="006D664D" w:rsidP="00244FA7">
            <w:pPr>
              <w:pStyle w:val="TableParagraph"/>
              <w:keepNext/>
              <w:keepLines/>
              <w:spacing w:line="240" w:lineRule="auto"/>
              <w:ind w:left="57" w:right="57"/>
              <w:rPr>
                <w:sz w:val="20"/>
                <w:szCs w:val="20"/>
              </w:rPr>
            </w:pPr>
            <w:r>
              <w:rPr>
                <w:sz w:val="20"/>
                <w:szCs w:val="20"/>
                <w:lang w:val="es"/>
              </w:rPr>
              <w:t>Este documento se ha elaborado de acuerdo con los requisitos relativos a las SDS de la Norma de Comunicación de Peligros de la OSHA 29 CFR 1910.1200.</w:t>
            </w:r>
          </w:p>
        </w:tc>
      </w:tr>
    </w:tbl>
    <w:p w14:paraId="04B88065" w14:textId="77777777" w:rsidR="00861FFD" w:rsidRPr="008F417F" w:rsidRDefault="00861FFD" w:rsidP="006A5FAA">
      <w:pPr>
        <w:pStyle w:val="Heading2"/>
        <w:ind w:left="0"/>
        <w:rPr>
          <w:b w:val="0"/>
        </w:rPr>
      </w:pPr>
      <w:r>
        <w:rPr>
          <w:lang w:val="es"/>
        </w:rPr>
        <w:t>Frases completas del SGA</w:t>
      </w:r>
      <w:r>
        <w:rPr>
          <w:b w:val="0"/>
          <w:bCs w:val="0"/>
          <w:lang w:val="es"/>
        </w:rPr>
        <w:t>:</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1"/>
        <w:gridCol w:w="5832"/>
      </w:tblGrid>
      <w:tr w:rsidR="00861FFD" w:rsidRPr="008F417F" w14:paraId="7E5EEDC7" w14:textId="77777777" w:rsidTr="00244FA7">
        <w:tc>
          <w:tcPr>
            <w:tcW w:w="4091" w:type="dxa"/>
          </w:tcPr>
          <w:p w14:paraId="35226108" w14:textId="77777777" w:rsidR="00861FFD" w:rsidRPr="008F417F" w:rsidRDefault="00861FFD" w:rsidP="00244FA7">
            <w:pPr>
              <w:pStyle w:val="TableParagraph"/>
              <w:spacing w:line="240" w:lineRule="auto"/>
              <w:ind w:left="57" w:right="57"/>
              <w:rPr>
                <w:sz w:val="20"/>
              </w:rPr>
            </w:pPr>
            <w:r>
              <w:rPr>
                <w:sz w:val="20"/>
                <w:lang w:val="es"/>
              </w:rPr>
              <w:t>Aquatic Acute 1</w:t>
            </w:r>
          </w:p>
        </w:tc>
        <w:tc>
          <w:tcPr>
            <w:tcW w:w="5832" w:type="dxa"/>
          </w:tcPr>
          <w:p w14:paraId="02F14E8B" w14:textId="2CBE21C4" w:rsidR="00861FFD" w:rsidRPr="008F417F" w:rsidRDefault="00EA34EF" w:rsidP="00244FA7">
            <w:pPr>
              <w:pStyle w:val="TableParagraph"/>
              <w:spacing w:line="240" w:lineRule="auto"/>
              <w:ind w:left="57" w:right="57"/>
              <w:rPr>
                <w:sz w:val="20"/>
              </w:rPr>
            </w:pPr>
            <w:r>
              <w:rPr>
                <w:sz w:val="20"/>
                <w:lang w:val="es"/>
              </w:rPr>
              <w:t>Peligroso para el medio ambiente acuático — Peligro agudo, categoría 1</w:t>
            </w:r>
          </w:p>
        </w:tc>
      </w:tr>
      <w:tr w:rsidR="00EA34EF" w:rsidRPr="008F417F" w14:paraId="4705AC8B" w14:textId="77777777" w:rsidTr="00244FA7">
        <w:tc>
          <w:tcPr>
            <w:tcW w:w="4091" w:type="dxa"/>
          </w:tcPr>
          <w:p w14:paraId="1AD4EFD9" w14:textId="77777777" w:rsidR="00EA34EF" w:rsidRPr="008F417F" w:rsidRDefault="00EA34EF" w:rsidP="00EA34EF">
            <w:pPr>
              <w:pStyle w:val="TableParagraph"/>
              <w:spacing w:line="240" w:lineRule="auto"/>
              <w:ind w:left="57" w:right="57"/>
              <w:rPr>
                <w:sz w:val="20"/>
              </w:rPr>
            </w:pPr>
            <w:r>
              <w:rPr>
                <w:sz w:val="20"/>
                <w:lang w:val="es"/>
              </w:rPr>
              <w:t>Aquatic Chronic 2</w:t>
            </w:r>
          </w:p>
        </w:tc>
        <w:tc>
          <w:tcPr>
            <w:tcW w:w="5832" w:type="dxa"/>
          </w:tcPr>
          <w:p w14:paraId="7602084F" w14:textId="544C56B7" w:rsidR="00EA34EF" w:rsidRPr="008F417F" w:rsidRDefault="00EA34EF" w:rsidP="00EA34EF">
            <w:pPr>
              <w:pStyle w:val="TableParagraph"/>
              <w:spacing w:line="240" w:lineRule="auto"/>
              <w:ind w:left="57" w:right="57"/>
              <w:rPr>
                <w:sz w:val="20"/>
              </w:rPr>
            </w:pPr>
            <w:r>
              <w:rPr>
                <w:sz w:val="20"/>
                <w:lang w:val="es"/>
              </w:rPr>
              <w:t>Peligroso para el medio ambiente acuático — Peligro crónico, categoría 2</w:t>
            </w:r>
          </w:p>
        </w:tc>
      </w:tr>
      <w:tr w:rsidR="00EA34EF" w:rsidRPr="008F417F" w14:paraId="17578038" w14:textId="77777777" w:rsidTr="00244FA7">
        <w:tc>
          <w:tcPr>
            <w:tcW w:w="4091" w:type="dxa"/>
          </w:tcPr>
          <w:p w14:paraId="3FB9356D" w14:textId="77777777" w:rsidR="00EA34EF" w:rsidRPr="008F417F" w:rsidRDefault="00EA34EF" w:rsidP="00EA34EF">
            <w:pPr>
              <w:pStyle w:val="TableParagraph"/>
              <w:spacing w:line="240" w:lineRule="auto"/>
              <w:ind w:left="57" w:right="57"/>
              <w:rPr>
                <w:sz w:val="20"/>
              </w:rPr>
            </w:pPr>
            <w:r>
              <w:rPr>
                <w:sz w:val="20"/>
                <w:lang w:val="es"/>
              </w:rPr>
              <w:t>Aquatic Chronic 3</w:t>
            </w:r>
          </w:p>
        </w:tc>
        <w:tc>
          <w:tcPr>
            <w:tcW w:w="5832" w:type="dxa"/>
          </w:tcPr>
          <w:p w14:paraId="3F4363C6" w14:textId="0FA788D2" w:rsidR="00EA34EF" w:rsidRPr="008F417F" w:rsidRDefault="00EA34EF" w:rsidP="00EA34EF">
            <w:pPr>
              <w:pStyle w:val="TableParagraph"/>
              <w:spacing w:line="240" w:lineRule="auto"/>
              <w:ind w:left="57" w:right="57"/>
              <w:rPr>
                <w:sz w:val="20"/>
              </w:rPr>
            </w:pPr>
            <w:r>
              <w:rPr>
                <w:sz w:val="20"/>
                <w:lang w:val="es"/>
              </w:rPr>
              <w:t>Peligroso para el medio ambiente acuático — Peligro crónico, categoría 3</w:t>
            </w:r>
          </w:p>
        </w:tc>
      </w:tr>
      <w:tr w:rsidR="00EA34EF" w:rsidRPr="008F417F" w14:paraId="4E71FCC6" w14:textId="77777777" w:rsidTr="00244FA7">
        <w:tc>
          <w:tcPr>
            <w:tcW w:w="4091" w:type="dxa"/>
          </w:tcPr>
          <w:p w14:paraId="12DE9D4B" w14:textId="77777777" w:rsidR="00EA34EF" w:rsidRPr="008F417F" w:rsidRDefault="00EA34EF" w:rsidP="00EA34EF">
            <w:pPr>
              <w:pStyle w:val="TableParagraph"/>
              <w:spacing w:line="240" w:lineRule="auto"/>
              <w:ind w:left="57" w:right="57"/>
              <w:rPr>
                <w:sz w:val="20"/>
              </w:rPr>
            </w:pPr>
            <w:r>
              <w:rPr>
                <w:sz w:val="20"/>
                <w:lang w:val="es"/>
              </w:rPr>
              <w:t>Eye Dam. 1</w:t>
            </w:r>
          </w:p>
        </w:tc>
        <w:tc>
          <w:tcPr>
            <w:tcW w:w="5832" w:type="dxa"/>
          </w:tcPr>
          <w:p w14:paraId="0144FB86" w14:textId="293887B4" w:rsidR="00EA34EF" w:rsidRPr="008F417F" w:rsidRDefault="00EA34EF" w:rsidP="00EA34EF">
            <w:pPr>
              <w:pStyle w:val="TableParagraph"/>
              <w:spacing w:line="240" w:lineRule="auto"/>
              <w:ind w:left="57" w:right="57"/>
              <w:rPr>
                <w:sz w:val="20"/>
              </w:rPr>
            </w:pPr>
            <w:r>
              <w:rPr>
                <w:sz w:val="20"/>
                <w:lang w:val="es"/>
              </w:rPr>
              <w:t>Lesiones oculares graves o irritación ocular, categoría 1</w:t>
            </w:r>
          </w:p>
        </w:tc>
      </w:tr>
      <w:tr w:rsidR="00EA34EF" w:rsidRPr="008F417F" w14:paraId="76899ACD" w14:textId="77777777" w:rsidTr="00244FA7">
        <w:tc>
          <w:tcPr>
            <w:tcW w:w="4091" w:type="dxa"/>
          </w:tcPr>
          <w:p w14:paraId="05FB2182" w14:textId="77777777" w:rsidR="00EA34EF" w:rsidRPr="008F417F" w:rsidRDefault="00EA34EF" w:rsidP="00EA34EF">
            <w:pPr>
              <w:pStyle w:val="TableParagraph"/>
              <w:spacing w:line="240" w:lineRule="auto"/>
              <w:ind w:left="57" w:right="57"/>
              <w:rPr>
                <w:sz w:val="20"/>
              </w:rPr>
            </w:pPr>
            <w:r>
              <w:rPr>
                <w:sz w:val="20"/>
                <w:lang w:val="es"/>
              </w:rPr>
              <w:t>Met. Corr. 1</w:t>
            </w:r>
          </w:p>
        </w:tc>
        <w:tc>
          <w:tcPr>
            <w:tcW w:w="5832" w:type="dxa"/>
          </w:tcPr>
          <w:p w14:paraId="0E41348C" w14:textId="78BACCB1" w:rsidR="00EA34EF" w:rsidRPr="008F417F" w:rsidRDefault="00EA34EF" w:rsidP="00EA34EF">
            <w:pPr>
              <w:pStyle w:val="TableParagraph"/>
              <w:spacing w:line="240" w:lineRule="auto"/>
              <w:ind w:left="57" w:right="57"/>
              <w:rPr>
                <w:sz w:val="20"/>
              </w:rPr>
            </w:pPr>
            <w:r>
              <w:rPr>
                <w:sz w:val="20"/>
                <w:lang w:val="es"/>
              </w:rPr>
              <w:t>Corrosivos para los metales, categoría 1</w:t>
            </w:r>
          </w:p>
        </w:tc>
      </w:tr>
      <w:tr w:rsidR="00EA34EF" w:rsidRPr="008F417F" w14:paraId="0CC9C7A3" w14:textId="77777777" w:rsidTr="00244FA7">
        <w:tc>
          <w:tcPr>
            <w:tcW w:w="4091" w:type="dxa"/>
          </w:tcPr>
          <w:p w14:paraId="0A2812D3" w14:textId="6152E938" w:rsidR="00EA34EF" w:rsidRPr="008F417F" w:rsidRDefault="00EA34EF" w:rsidP="00EA34EF">
            <w:pPr>
              <w:pStyle w:val="TableParagraph"/>
              <w:spacing w:line="240" w:lineRule="auto"/>
              <w:ind w:left="57" w:right="57"/>
              <w:rPr>
                <w:sz w:val="20"/>
              </w:rPr>
            </w:pPr>
            <w:r>
              <w:rPr>
                <w:sz w:val="20"/>
                <w:lang w:val="es"/>
              </w:rPr>
              <w:t>Skin Corr. 1A</w:t>
            </w:r>
          </w:p>
        </w:tc>
        <w:tc>
          <w:tcPr>
            <w:tcW w:w="5832" w:type="dxa"/>
          </w:tcPr>
          <w:p w14:paraId="3E66E772" w14:textId="314BAD5E" w:rsidR="00EA34EF" w:rsidRPr="008F417F" w:rsidRDefault="00EA34EF" w:rsidP="00EA34EF">
            <w:pPr>
              <w:pStyle w:val="TableParagraph"/>
              <w:spacing w:line="240" w:lineRule="auto"/>
              <w:ind w:left="57" w:right="57"/>
              <w:rPr>
                <w:sz w:val="20"/>
              </w:rPr>
            </w:pPr>
            <w:r>
              <w:rPr>
                <w:sz w:val="20"/>
                <w:lang w:val="es"/>
              </w:rPr>
              <w:t>Corrosión o irritación cutáneas, categoría 1A</w:t>
            </w:r>
          </w:p>
        </w:tc>
      </w:tr>
      <w:tr w:rsidR="00EA34EF" w:rsidRPr="008F417F" w14:paraId="3AC48E10" w14:textId="77777777" w:rsidTr="00244FA7">
        <w:tc>
          <w:tcPr>
            <w:tcW w:w="4091" w:type="dxa"/>
          </w:tcPr>
          <w:p w14:paraId="1804904E" w14:textId="77777777" w:rsidR="00EA34EF" w:rsidRPr="008F417F" w:rsidRDefault="00EA34EF" w:rsidP="00EA34EF">
            <w:pPr>
              <w:pStyle w:val="TableParagraph"/>
              <w:spacing w:line="240" w:lineRule="auto"/>
              <w:ind w:left="57" w:right="57"/>
              <w:rPr>
                <w:sz w:val="20"/>
              </w:rPr>
            </w:pPr>
            <w:r>
              <w:rPr>
                <w:sz w:val="20"/>
                <w:lang w:val="es"/>
              </w:rPr>
              <w:t>Skin Corr. 1B</w:t>
            </w:r>
          </w:p>
        </w:tc>
        <w:tc>
          <w:tcPr>
            <w:tcW w:w="5832" w:type="dxa"/>
          </w:tcPr>
          <w:p w14:paraId="0220AE1F" w14:textId="3F46CDC9" w:rsidR="00EA34EF" w:rsidRPr="008F417F" w:rsidRDefault="00EA34EF" w:rsidP="00EA34EF">
            <w:pPr>
              <w:pStyle w:val="TableParagraph"/>
              <w:spacing w:line="240" w:lineRule="auto"/>
              <w:ind w:left="57" w:right="57"/>
              <w:rPr>
                <w:sz w:val="20"/>
              </w:rPr>
            </w:pPr>
            <w:r>
              <w:rPr>
                <w:sz w:val="20"/>
                <w:lang w:val="es"/>
              </w:rPr>
              <w:t>Corrosión o irritación cutáneas, categoría 1B</w:t>
            </w:r>
          </w:p>
        </w:tc>
      </w:tr>
      <w:tr w:rsidR="00EA34EF" w:rsidRPr="008F417F" w14:paraId="731253C3" w14:textId="77777777" w:rsidTr="00244FA7">
        <w:tc>
          <w:tcPr>
            <w:tcW w:w="4091" w:type="dxa"/>
          </w:tcPr>
          <w:p w14:paraId="218ADB80" w14:textId="77777777" w:rsidR="00EA34EF" w:rsidRPr="008F417F" w:rsidRDefault="00EA34EF" w:rsidP="00EA34EF">
            <w:pPr>
              <w:pStyle w:val="TableParagraph"/>
              <w:spacing w:line="240" w:lineRule="auto"/>
              <w:ind w:left="57" w:right="57"/>
              <w:rPr>
                <w:sz w:val="20"/>
              </w:rPr>
            </w:pPr>
            <w:r>
              <w:rPr>
                <w:sz w:val="20"/>
                <w:lang w:val="es"/>
              </w:rPr>
              <w:t>STOT SE 3</w:t>
            </w:r>
          </w:p>
        </w:tc>
        <w:tc>
          <w:tcPr>
            <w:tcW w:w="5832" w:type="dxa"/>
          </w:tcPr>
          <w:p w14:paraId="67138641" w14:textId="1A515B4F" w:rsidR="00EA34EF" w:rsidRPr="008F417F" w:rsidRDefault="00EA34EF" w:rsidP="00EA34EF">
            <w:pPr>
              <w:pStyle w:val="TableParagraph"/>
              <w:spacing w:line="240" w:lineRule="auto"/>
              <w:ind w:left="57" w:right="57"/>
              <w:rPr>
                <w:sz w:val="20"/>
              </w:rPr>
            </w:pPr>
            <w:r>
              <w:rPr>
                <w:sz w:val="20"/>
                <w:lang w:val="es"/>
              </w:rPr>
              <w:t>Toxicidad específica en determinados órganos (exposición única), categoría 3</w:t>
            </w:r>
          </w:p>
        </w:tc>
      </w:tr>
      <w:tr w:rsidR="00EA34EF" w:rsidRPr="008F417F" w14:paraId="0059ED78" w14:textId="77777777" w:rsidTr="00244FA7">
        <w:tc>
          <w:tcPr>
            <w:tcW w:w="4091" w:type="dxa"/>
          </w:tcPr>
          <w:p w14:paraId="21244C1D" w14:textId="77777777" w:rsidR="00EA34EF" w:rsidRPr="008F417F" w:rsidRDefault="00EA34EF" w:rsidP="00EA34EF">
            <w:pPr>
              <w:pStyle w:val="TableParagraph"/>
              <w:spacing w:line="240" w:lineRule="auto"/>
              <w:ind w:left="57" w:right="57"/>
              <w:rPr>
                <w:sz w:val="20"/>
              </w:rPr>
            </w:pPr>
            <w:r>
              <w:rPr>
                <w:sz w:val="20"/>
                <w:lang w:val="es"/>
              </w:rPr>
              <w:t>H290</w:t>
            </w:r>
          </w:p>
        </w:tc>
        <w:tc>
          <w:tcPr>
            <w:tcW w:w="5832" w:type="dxa"/>
          </w:tcPr>
          <w:p w14:paraId="0888BA26" w14:textId="3E289D85" w:rsidR="00EA34EF" w:rsidRPr="008F417F" w:rsidRDefault="00EA34EF" w:rsidP="00EA34EF">
            <w:pPr>
              <w:pStyle w:val="TableParagraph"/>
              <w:spacing w:line="240" w:lineRule="auto"/>
              <w:ind w:left="57" w:right="57"/>
              <w:rPr>
                <w:sz w:val="20"/>
              </w:rPr>
            </w:pPr>
            <w:r>
              <w:rPr>
                <w:sz w:val="20"/>
                <w:lang w:val="es"/>
              </w:rPr>
              <w:t>Puede ser corrosivo para los metales</w:t>
            </w:r>
          </w:p>
        </w:tc>
      </w:tr>
      <w:tr w:rsidR="00EA34EF" w:rsidRPr="008F417F" w14:paraId="216A53D0" w14:textId="77777777" w:rsidTr="00244FA7">
        <w:tc>
          <w:tcPr>
            <w:tcW w:w="4091" w:type="dxa"/>
          </w:tcPr>
          <w:p w14:paraId="14F7C7C6" w14:textId="77777777" w:rsidR="00EA34EF" w:rsidRPr="008F417F" w:rsidRDefault="00EA34EF" w:rsidP="00EA34EF">
            <w:pPr>
              <w:pStyle w:val="TableParagraph"/>
              <w:spacing w:line="240" w:lineRule="auto"/>
              <w:ind w:left="57" w:right="57"/>
              <w:rPr>
                <w:sz w:val="20"/>
              </w:rPr>
            </w:pPr>
            <w:r>
              <w:rPr>
                <w:sz w:val="20"/>
                <w:lang w:val="es"/>
              </w:rPr>
              <w:lastRenderedPageBreak/>
              <w:t>H314</w:t>
            </w:r>
          </w:p>
        </w:tc>
        <w:tc>
          <w:tcPr>
            <w:tcW w:w="5832" w:type="dxa"/>
          </w:tcPr>
          <w:p w14:paraId="00B7ACBC" w14:textId="372FDD85" w:rsidR="00EA34EF" w:rsidRPr="008F417F" w:rsidRDefault="00EA34EF" w:rsidP="00EA34EF">
            <w:pPr>
              <w:pStyle w:val="TableParagraph"/>
              <w:spacing w:line="240" w:lineRule="auto"/>
              <w:ind w:left="57" w:right="57"/>
              <w:rPr>
                <w:sz w:val="20"/>
              </w:rPr>
            </w:pPr>
            <w:r>
              <w:rPr>
                <w:sz w:val="20"/>
                <w:lang w:val="es"/>
              </w:rPr>
              <w:t>Provoca quemaduras graves en la piel y lesiones oculares graves</w:t>
            </w:r>
          </w:p>
        </w:tc>
      </w:tr>
      <w:tr w:rsidR="00EA34EF" w:rsidRPr="008F417F" w14:paraId="0471F11C" w14:textId="77777777" w:rsidTr="00244FA7">
        <w:tc>
          <w:tcPr>
            <w:tcW w:w="4091" w:type="dxa"/>
          </w:tcPr>
          <w:p w14:paraId="071E2259" w14:textId="77777777" w:rsidR="00EA34EF" w:rsidRPr="008F417F" w:rsidRDefault="00EA34EF" w:rsidP="00EA34EF">
            <w:pPr>
              <w:pStyle w:val="TableParagraph"/>
              <w:spacing w:line="240" w:lineRule="auto"/>
              <w:ind w:left="57" w:right="57"/>
              <w:rPr>
                <w:sz w:val="20"/>
              </w:rPr>
            </w:pPr>
            <w:r>
              <w:rPr>
                <w:sz w:val="20"/>
                <w:lang w:val="es"/>
              </w:rPr>
              <w:t>H318</w:t>
            </w:r>
          </w:p>
        </w:tc>
        <w:tc>
          <w:tcPr>
            <w:tcW w:w="5832" w:type="dxa"/>
          </w:tcPr>
          <w:p w14:paraId="2A1861F0" w14:textId="425207DD" w:rsidR="00EA34EF" w:rsidRPr="008F417F" w:rsidRDefault="00EA34EF" w:rsidP="00EA34EF">
            <w:pPr>
              <w:pStyle w:val="TableParagraph"/>
              <w:spacing w:line="240" w:lineRule="auto"/>
              <w:ind w:left="57" w:right="57"/>
              <w:rPr>
                <w:sz w:val="20"/>
              </w:rPr>
            </w:pPr>
            <w:r>
              <w:rPr>
                <w:sz w:val="20"/>
                <w:lang w:val="es"/>
              </w:rPr>
              <w:t>Provoca lesiones oculares graves</w:t>
            </w:r>
          </w:p>
        </w:tc>
      </w:tr>
      <w:tr w:rsidR="00EA34EF" w:rsidRPr="00F502DE" w14:paraId="72110B77" w14:textId="77777777" w:rsidTr="00244FA7">
        <w:tc>
          <w:tcPr>
            <w:tcW w:w="4091" w:type="dxa"/>
          </w:tcPr>
          <w:p w14:paraId="223B6623" w14:textId="77777777" w:rsidR="00EA34EF" w:rsidRPr="008F417F" w:rsidRDefault="00EA34EF" w:rsidP="00EA34EF">
            <w:pPr>
              <w:pStyle w:val="TableParagraph"/>
              <w:spacing w:line="240" w:lineRule="auto"/>
              <w:ind w:left="57" w:right="57"/>
              <w:rPr>
                <w:sz w:val="20"/>
              </w:rPr>
            </w:pPr>
            <w:r>
              <w:rPr>
                <w:sz w:val="20"/>
                <w:lang w:val="es"/>
              </w:rPr>
              <w:t>H335</w:t>
            </w:r>
          </w:p>
        </w:tc>
        <w:tc>
          <w:tcPr>
            <w:tcW w:w="5832" w:type="dxa"/>
          </w:tcPr>
          <w:p w14:paraId="5BCA1193" w14:textId="60048D3D" w:rsidR="00EA34EF" w:rsidRPr="00F502DE" w:rsidRDefault="00EA34EF" w:rsidP="00EA34EF">
            <w:pPr>
              <w:pStyle w:val="TableParagraph"/>
              <w:spacing w:line="240" w:lineRule="auto"/>
              <w:ind w:left="57" w:right="57"/>
              <w:rPr>
                <w:sz w:val="20"/>
                <w:lang w:val="es-ES"/>
              </w:rPr>
            </w:pPr>
            <w:r>
              <w:rPr>
                <w:sz w:val="20"/>
                <w:lang w:val="es"/>
              </w:rPr>
              <w:t>Puede irritar las vías respiratorias</w:t>
            </w:r>
          </w:p>
        </w:tc>
      </w:tr>
      <w:tr w:rsidR="00EA34EF" w:rsidRPr="00F502DE" w14:paraId="0EB83B2F" w14:textId="77777777" w:rsidTr="00244FA7">
        <w:tc>
          <w:tcPr>
            <w:tcW w:w="4091" w:type="dxa"/>
          </w:tcPr>
          <w:p w14:paraId="12F1D6FC" w14:textId="77777777" w:rsidR="00EA34EF" w:rsidRPr="008F417F" w:rsidRDefault="00EA34EF" w:rsidP="00EA34EF">
            <w:pPr>
              <w:pStyle w:val="TableParagraph"/>
              <w:spacing w:line="240" w:lineRule="auto"/>
              <w:ind w:left="57" w:right="57"/>
              <w:rPr>
                <w:sz w:val="20"/>
              </w:rPr>
            </w:pPr>
            <w:r>
              <w:rPr>
                <w:sz w:val="20"/>
                <w:lang w:val="es"/>
              </w:rPr>
              <w:t>H400</w:t>
            </w:r>
          </w:p>
        </w:tc>
        <w:tc>
          <w:tcPr>
            <w:tcW w:w="5832" w:type="dxa"/>
          </w:tcPr>
          <w:p w14:paraId="62D133AC" w14:textId="29AB42D7" w:rsidR="00EA34EF" w:rsidRPr="00F502DE" w:rsidRDefault="00EA34EF" w:rsidP="00EA34EF">
            <w:pPr>
              <w:pStyle w:val="TableParagraph"/>
              <w:spacing w:line="240" w:lineRule="auto"/>
              <w:ind w:left="57" w:right="57"/>
              <w:rPr>
                <w:sz w:val="20"/>
                <w:lang w:val="es-ES"/>
              </w:rPr>
            </w:pPr>
            <w:r>
              <w:rPr>
                <w:sz w:val="20"/>
                <w:lang w:val="es"/>
              </w:rPr>
              <w:t>Muy tóxico para los organismos acuáticos</w:t>
            </w:r>
          </w:p>
        </w:tc>
      </w:tr>
      <w:tr w:rsidR="00EA34EF" w:rsidRPr="00F502DE" w14:paraId="35E6DDF5" w14:textId="77777777" w:rsidTr="00244FA7">
        <w:tc>
          <w:tcPr>
            <w:tcW w:w="4091" w:type="dxa"/>
          </w:tcPr>
          <w:p w14:paraId="4CC32A8D" w14:textId="77777777" w:rsidR="00EA34EF" w:rsidRPr="008F417F" w:rsidRDefault="00EA34EF" w:rsidP="00EA34EF">
            <w:pPr>
              <w:pStyle w:val="TableParagraph"/>
              <w:spacing w:line="240" w:lineRule="auto"/>
              <w:ind w:left="57" w:right="57"/>
              <w:rPr>
                <w:sz w:val="20"/>
              </w:rPr>
            </w:pPr>
            <w:r>
              <w:rPr>
                <w:sz w:val="20"/>
                <w:lang w:val="es"/>
              </w:rPr>
              <w:t>H411</w:t>
            </w:r>
          </w:p>
        </w:tc>
        <w:tc>
          <w:tcPr>
            <w:tcW w:w="5832" w:type="dxa"/>
          </w:tcPr>
          <w:p w14:paraId="76445111" w14:textId="2A2FF83D" w:rsidR="00EA34EF" w:rsidRPr="00F502DE" w:rsidRDefault="00EA34EF" w:rsidP="00EA34EF">
            <w:pPr>
              <w:pStyle w:val="TableParagraph"/>
              <w:spacing w:line="240" w:lineRule="auto"/>
              <w:ind w:left="57" w:right="57"/>
              <w:rPr>
                <w:sz w:val="20"/>
                <w:lang w:val="es-ES"/>
              </w:rPr>
            </w:pPr>
            <w:r>
              <w:rPr>
                <w:sz w:val="20"/>
                <w:lang w:val="es"/>
              </w:rPr>
              <w:t>Tóxico para los organismos acuáticos, con efectos nocivos duraderos</w:t>
            </w:r>
          </w:p>
        </w:tc>
      </w:tr>
      <w:tr w:rsidR="00EA34EF" w:rsidRPr="00F502DE" w14:paraId="24A2A22D" w14:textId="77777777" w:rsidTr="00244FA7">
        <w:tc>
          <w:tcPr>
            <w:tcW w:w="4091" w:type="dxa"/>
          </w:tcPr>
          <w:p w14:paraId="74DDBF51" w14:textId="77777777" w:rsidR="00EA34EF" w:rsidRPr="008F417F" w:rsidRDefault="00EA34EF" w:rsidP="00EA34EF">
            <w:pPr>
              <w:pStyle w:val="TableParagraph"/>
              <w:spacing w:line="240" w:lineRule="auto"/>
              <w:ind w:left="57" w:right="57"/>
              <w:rPr>
                <w:sz w:val="20"/>
              </w:rPr>
            </w:pPr>
            <w:r>
              <w:rPr>
                <w:sz w:val="20"/>
                <w:lang w:val="es"/>
              </w:rPr>
              <w:t>H412</w:t>
            </w:r>
          </w:p>
        </w:tc>
        <w:tc>
          <w:tcPr>
            <w:tcW w:w="5832" w:type="dxa"/>
          </w:tcPr>
          <w:p w14:paraId="7A0172EB" w14:textId="0D53169A" w:rsidR="00EA34EF" w:rsidRPr="00F502DE" w:rsidRDefault="00EA34EF" w:rsidP="00EA34EF">
            <w:pPr>
              <w:pStyle w:val="TableParagraph"/>
              <w:spacing w:line="240" w:lineRule="auto"/>
              <w:ind w:left="57" w:right="57"/>
              <w:rPr>
                <w:sz w:val="20"/>
                <w:lang w:val="es-ES"/>
              </w:rPr>
            </w:pPr>
            <w:r>
              <w:rPr>
                <w:sz w:val="20"/>
                <w:lang w:val="es"/>
              </w:rPr>
              <w:t>Nocivo para los organismos acuáticos, con efectos nocivos duraderos</w:t>
            </w:r>
          </w:p>
        </w:tc>
      </w:tr>
    </w:tbl>
    <w:p w14:paraId="0E34551E" w14:textId="12B2EE2F" w:rsidR="00861FFD" w:rsidRPr="00F502DE" w:rsidRDefault="00EA34EF" w:rsidP="006A5FAA">
      <w:pPr>
        <w:rPr>
          <w:i/>
          <w:sz w:val="20"/>
          <w:lang w:val="es-ES"/>
        </w:rPr>
      </w:pPr>
      <w:r>
        <w:rPr>
          <w:i/>
          <w:iCs/>
          <w:sz w:val="20"/>
          <w:lang w:val="es"/>
        </w:rPr>
        <w:t>Esta información se basa en nuestros conocimientos actuales y se proporciona únicamente para describir el producto a efectos de cumplimiento de los requisitos medioambientales, de salud y seguridad. No debe interpretarse como una garantía de propiedades específicas del producto.</w:t>
      </w:r>
    </w:p>
    <w:p w14:paraId="27D46451" w14:textId="346726FC" w:rsidR="00063D9E" w:rsidRDefault="00861FFD" w:rsidP="00244FA7">
      <w:pPr>
        <w:spacing w:before="120"/>
        <w:rPr>
          <w:sz w:val="16"/>
          <w:lang w:val="es"/>
        </w:rPr>
      </w:pPr>
      <w:r>
        <w:rPr>
          <w:sz w:val="16"/>
          <w:lang w:val="es"/>
        </w:rPr>
        <w:t>SDS EE. UU. (GHS HazCom)</w:t>
      </w:r>
    </w:p>
    <w:p w14:paraId="41F7853C" w14:textId="77777777" w:rsidR="00F502DE" w:rsidRPr="00F502DE" w:rsidRDefault="00F502DE" w:rsidP="00244FA7">
      <w:pPr>
        <w:spacing w:before="120"/>
        <w:rPr>
          <w:sz w:val="16"/>
          <w:lang w:val="es-ES"/>
        </w:rPr>
      </w:pPr>
    </w:p>
    <w:sectPr w:rsidR="00F502DE" w:rsidRPr="00F502DE" w:rsidSect="000461A1">
      <w:headerReference w:type="even" r:id="rId13"/>
      <w:headerReference w:type="default" r:id="rId14"/>
      <w:footerReference w:type="even" r:id="rId15"/>
      <w:footerReference w:type="default" r:id="rId16"/>
      <w:headerReference w:type="first" r:id="rId17"/>
      <w:footerReference w:type="first" r:id="rId18"/>
      <w:pgSz w:w="11910" w:h="16840"/>
      <w:pgMar w:top="1701" w:right="720" w:bottom="1021" w:left="720" w:header="782"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FDED3" w14:textId="77777777" w:rsidR="00CC799A" w:rsidRDefault="00CC799A">
      <w:r>
        <w:separator/>
      </w:r>
    </w:p>
  </w:endnote>
  <w:endnote w:type="continuationSeparator" w:id="0">
    <w:p w14:paraId="62CBD4B8" w14:textId="77777777" w:rsidR="00CC799A" w:rsidRDefault="00CC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0780" w14:textId="77777777" w:rsidR="003E712C" w:rsidRDefault="003E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3562"/>
      <w:gridCol w:w="3562"/>
    </w:tblGrid>
    <w:tr w:rsidR="004D6546" w:rsidRPr="004D6546" w14:paraId="4A3119C7" w14:textId="77777777" w:rsidTr="00210E17">
      <w:tc>
        <w:tcPr>
          <w:tcW w:w="3562" w:type="dxa"/>
        </w:tcPr>
        <w:p w14:paraId="5AC9609A" w14:textId="56FA468D" w:rsidR="004D6546" w:rsidRPr="004D6546" w:rsidRDefault="004358FC" w:rsidP="004D6546">
          <w:pPr>
            <w:pStyle w:val="Footer"/>
            <w:rPr>
              <w:sz w:val="14"/>
              <w:szCs w:val="14"/>
            </w:rPr>
          </w:pPr>
          <w:r>
            <w:rPr>
              <w:sz w:val="14"/>
              <w:szCs w:val="14"/>
              <w:lang w:val="es"/>
            </w:rPr>
            <w:t>0</w:t>
          </w:r>
          <w:r w:rsidR="003E712C">
            <w:rPr>
              <w:sz w:val="14"/>
              <w:szCs w:val="14"/>
              <w:lang w:val="es"/>
            </w:rPr>
            <w:t>5</w:t>
          </w:r>
          <w:r>
            <w:rPr>
              <w:sz w:val="14"/>
              <w:szCs w:val="14"/>
              <w:lang w:val="es"/>
            </w:rPr>
            <w:t>/</w:t>
          </w:r>
          <w:r w:rsidR="003E712C">
            <w:rPr>
              <w:sz w:val="14"/>
              <w:szCs w:val="14"/>
              <w:lang w:val="es"/>
            </w:rPr>
            <w:t>01</w:t>
          </w:r>
          <w:r>
            <w:rPr>
              <w:sz w:val="14"/>
              <w:szCs w:val="14"/>
              <w:lang w:val="es"/>
            </w:rPr>
            <w:t>/202</w:t>
          </w:r>
          <w:r w:rsidR="003E712C">
            <w:rPr>
              <w:sz w:val="14"/>
              <w:szCs w:val="14"/>
              <w:lang w:val="es"/>
            </w:rPr>
            <w:t>5</w:t>
          </w:r>
        </w:p>
      </w:tc>
      <w:tc>
        <w:tcPr>
          <w:tcW w:w="3562" w:type="dxa"/>
        </w:tcPr>
        <w:p w14:paraId="7A8BCFE1" w14:textId="77777777" w:rsidR="004D6546" w:rsidRPr="004D6546" w:rsidRDefault="004D6546" w:rsidP="004D6546">
          <w:pPr>
            <w:pStyle w:val="Footer"/>
            <w:rPr>
              <w:sz w:val="14"/>
              <w:szCs w:val="14"/>
            </w:rPr>
          </w:pPr>
          <w:r>
            <w:rPr>
              <w:sz w:val="14"/>
              <w:szCs w:val="14"/>
              <w:lang w:val="es"/>
            </w:rPr>
            <w:t>ES (</w:t>
          </w:r>
          <w:proofErr w:type="gramStart"/>
          <w:r>
            <w:rPr>
              <w:sz w:val="14"/>
              <w:szCs w:val="14"/>
              <w:lang w:val="es"/>
            </w:rPr>
            <w:t>Español</w:t>
          </w:r>
          <w:proofErr w:type="gramEnd"/>
          <w:r>
            <w:rPr>
              <w:sz w:val="14"/>
              <w:szCs w:val="14"/>
              <w:lang w:val="es"/>
            </w:rPr>
            <w:t>)</w:t>
          </w:r>
        </w:p>
      </w:tc>
      <w:tc>
        <w:tcPr>
          <w:tcW w:w="3562" w:type="dxa"/>
        </w:tcPr>
        <w:p w14:paraId="60B2E612" w14:textId="77777777" w:rsidR="004D6546" w:rsidRPr="004D6546" w:rsidRDefault="004D6546" w:rsidP="004D6546">
          <w:pPr>
            <w:pStyle w:val="Footer"/>
            <w:jc w:val="right"/>
            <w:rPr>
              <w:sz w:val="14"/>
              <w:szCs w:val="14"/>
            </w:rPr>
          </w:pPr>
          <w:r>
            <w:rPr>
              <w:sz w:val="14"/>
              <w:szCs w:val="14"/>
              <w:lang w:val="es"/>
            </w:rPr>
            <w:fldChar w:fldCharType="begin"/>
          </w:r>
          <w:r>
            <w:rPr>
              <w:sz w:val="14"/>
              <w:szCs w:val="14"/>
              <w:lang w:val="es"/>
            </w:rPr>
            <w:instrText xml:space="preserve"> PAGE   \* MERGEFORMAT </w:instrText>
          </w:r>
          <w:r>
            <w:rPr>
              <w:sz w:val="14"/>
              <w:szCs w:val="14"/>
              <w:lang w:val="es"/>
            </w:rPr>
            <w:fldChar w:fldCharType="separate"/>
          </w:r>
          <w:r>
            <w:rPr>
              <w:sz w:val="14"/>
              <w:szCs w:val="14"/>
              <w:lang w:val="es"/>
            </w:rPr>
            <w:t>1</w:t>
          </w:r>
          <w:r>
            <w:rPr>
              <w:noProof/>
              <w:sz w:val="14"/>
              <w:szCs w:val="14"/>
              <w:lang w:val="es"/>
            </w:rPr>
            <w:fldChar w:fldCharType="end"/>
          </w:r>
          <w:r>
            <w:rPr>
              <w:sz w:val="14"/>
              <w:szCs w:val="14"/>
              <w:lang w:val="es"/>
            </w:rPr>
            <w:t>/</w:t>
          </w:r>
          <w:r>
            <w:rPr>
              <w:sz w:val="14"/>
              <w:szCs w:val="14"/>
              <w:lang w:val="es"/>
            </w:rPr>
            <w:fldChar w:fldCharType="begin"/>
          </w:r>
          <w:r>
            <w:rPr>
              <w:sz w:val="14"/>
              <w:szCs w:val="14"/>
              <w:lang w:val="es"/>
            </w:rPr>
            <w:instrText xml:space="preserve"> NUMPAGES   \* MERGEFORMAT </w:instrText>
          </w:r>
          <w:r>
            <w:rPr>
              <w:sz w:val="14"/>
              <w:szCs w:val="14"/>
              <w:lang w:val="es"/>
            </w:rPr>
            <w:fldChar w:fldCharType="separate"/>
          </w:r>
          <w:r>
            <w:rPr>
              <w:sz w:val="14"/>
              <w:szCs w:val="14"/>
              <w:lang w:val="es"/>
            </w:rPr>
            <w:t>7</w:t>
          </w:r>
          <w:r>
            <w:rPr>
              <w:sz w:val="14"/>
              <w:szCs w:val="14"/>
              <w:lang w:val="es"/>
            </w:rPr>
            <w:fldChar w:fldCharType="end"/>
          </w:r>
        </w:p>
      </w:tc>
    </w:tr>
  </w:tbl>
  <w:p w14:paraId="58B6CDF2" w14:textId="77777777" w:rsidR="004D6546" w:rsidRDefault="004D6546" w:rsidP="004D654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3562"/>
      <w:gridCol w:w="3562"/>
    </w:tblGrid>
    <w:tr w:rsidR="004D6546" w:rsidRPr="004D6546" w14:paraId="340EF28E" w14:textId="77777777" w:rsidTr="004D6546">
      <w:tc>
        <w:tcPr>
          <w:tcW w:w="3562" w:type="dxa"/>
        </w:tcPr>
        <w:p w14:paraId="69E3C944" w14:textId="48E8BEAA" w:rsidR="004D6546" w:rsidRPr="004D6546" w:rsidRDefault="004358FC">
          <w:pPr>
            <w:pStyle w:val="Footer"/>
            <w:rPr>
              <w:sz w:val="14"/>
              <w:szCs w:val="14"/>
            </w:rPr>
          </w:pPr>
          <w:r>
            <w:rPr>
              <w:sz w:val="14"/>
              <w:szCs w:val="14"/>
              <w:lang w:val="es"/>
            </w:rPr>
            <w:t>0</w:t>
          </w:r>
          <w:r w:rsidR="003E712C">
            <w:rPr>
              <w:sz w:val="14"/>
              <w:szCs w:val="14"/>
              <w:lang w:val="es"/>
            </w:rPr>
            <w:t>5</w:t>
          </w:r>
          <w:r>
            <w:rPr>
              <w:sz w:val="14"/>
              <w:szCs w:val="14"/>
              <w:lang w:val="es"/>
            </w:rPr>
            <w:t>/</w:t>
          </w:r>
          <w:r w:rsidR="003E712C">
            <w:rPr>
              <w:sz w:val="14"/>
              <w:szCs w:val="14"/>
              <w:lang w:val="es"/>
            </w:rPr>
            <w:t>0</w:t>
          </w:r>
          <w:r>
            <w:rPr>
              <w:sz w:val="14"/>
              <w:szCs w:val="14"/>
              <w:lang w:val="es"/>
            </w:rPr>
            <w:t>1/20</w:t>
          </w:r>
          <w:r w:rsidR="003E712C">
            <w:rPr>
              <w:sz w:val="14"/>
              <w:szCs w:val="14"/>
              <w:lang w:val="es"/>
            </w:rPr>
            <w:t>2</w:t>
          </w:r>
          <w:r>
            <w:rPr>
              <w:sz w:val="14"/>
              <w:szCs w:val="14"/>
              <w:lang w:val="es"/>
            </w:rPr>
            <w:t>5</w:t>
          </w:r>
        </w:p>
      </w:tc>
      <w:tc>
        <w:tcPr>
          <w:tcW w:w="3562" w:type="dxa"/>
        </w:tcPr>
        <w:p w14:paraId="62AD2678" w14:textId="1D0EDC6B" w:rsidR="004D6546" w:rsidRPr="004D6546" w:rsidRDefault="004D6546">
          <w:pPr>
            <w:pStyle w:val="Footer"/>
            <w:rPr>
              <w:sz w:val="14"/>
              <w:szCs w:val="14"/>
            </w:rPr>
          </w:pPr>
          <w:r>
            <w:rPr>
              <w:sz w:val="14"/>
              <w:szCs w:val="14"/>
              <w:lang w:val="es"/>
            </w:rPr>
            <w:t>ES (</w:t>
          </w:r>
          <w:proofErr w:type="gramStart"/>
          <w:r>
            <w:rPr>
              <w:sz w:val="14"/>
              <w:szCs w:val="14"/>
              <w:lang w:val="es"/>
            </w:rPr>
            <w:t>Español</w:t>
          </w:r>
          <w:proofErr w:type="gramEnd"/>
          <w:r>
            <w:rPr>
              <w:sz w:val="14"/>
              <w:szCs w:val="14"/>
              <w:lang w:val="es"/>
            </w:rPr>
            <w:t>)</w:t>
          </w:r>
        </w:p>
      </w:tc>
      <w:tc>
        <w:tcPr>
          <w:tcW w:w="3562" w:type="dxa"/>
        </w:tcPr>
        <w:p w14:paraId="27A9B199" w14:textId="193490B1" w:rsidR="004D6546" w:rsidRPr="004D6546" w:rsidRDefault="004D6546" w:rsidP="004D6546">
          <w:pPr>
            <w:pStyle w:val="Footer"/>
            <w:jc w:val="right"/>
            <w:rPr>
              <w:sz w:val="14"/>
              <w:szCs w:val="14"/>
            </w:rPr>
          </w:pPr>
          <w:r>
            <w:rPr>
              <w:sz w:val="14"/>
              <w:szCs w:val="14"/>
              <w:lang w:val="es"/>
            </w:rPr>
            <w:fldChar w:fldCharType="begin"/>
          </w:r>
          <w:r>
            <w:rPr>
              <w:sz w:val="14"/>
              <w:szCs w:val="14"/>
              <w:lang w:val="es"/>
            </w:rPr>
            <w:instrText xml:space="preserve"> PAGE   \* MERGEFORMAT </w:instrText>
          </w:r>
          <w:r>
            <w:rPr>
              <w:sz w:val="14"/>
              <w:szCs w:val="14"/>
              <w:lang w:val="es"/>
            </w:rPr>
            <w:fldChar w:fldCharType="separate"/>
          </w:r>
          <w:r>
            <w:rPr>
              <w:noProof/>
              <w:sz w:val="14"/>
              <w:szCs w:val="14"/>
              <w:lang w:val="es"/>
            </w:rPr>
            <w:t>1</w:t>
          </w:r>
          <w:r>
            <w:rPr>
              <w:noProof/>
              <w:sz w:val="14"/>
              <w:szCs w:val="14"/>
              <w:lang w:val="es"/>
            </w:rPr>
            <w:fldChar w:fldCharType="end"/>
          </w:r>
          <w:r>
            <w:rPr>
              <w:sz w:val="14"/>
              <w:szCs w:val="14"/>
              <w:lang w:val="es"/>
            </w:rPr>
            <w:t>/</w:t>
          </w:r>
          <w:r>
            <w:rPr>
              <w:sz w:val="14"/>
              <w:szCs w:val="14"/>
              <w:lang w:val="es"/>
            </w:rPr>
            <w:fldChar w:fldCharType="begin"/>
          </w:r>
          <w:r>
            <w:rPr>
              <w:sz w:val="14"/>
              <w:szCs w:val="14"/>
              <w:lang w:val="es"/>
            </w:rPr>
            <w:instrText xml:space="preserve"> NUMPAGES   \* MERGEFORMAT </w:instrText>
          </w:r>
          <w:r>
            <w:rPr>
              <w:sz w:val="14"/>
              <w:szCs w:val="14"/>
              <w:lang w:val="es"/>
            </w:rPr>
            <w:fldChar w:fldCharType="separate"/>
          </w:r>
          <w:r>
            <w:rPr>
              <w:noProof/>
              <w:sz w:val="14"/>
              <w:szCs w:val="14"/>
              <w:lang w:val="es"/>
            </w:rPr>
            <w:t>7</w:t>
          </w:r>
          <w:r>
            <w:rPr>
              <w:sz w:val="14"/>
              <w:szCs w:val="14"/>
              <w:lang w:val="es"/>
            </w:rPr>
            <w:fldChar w:fldCharType="end"/>
          </w:r>
        </w:p>
      </w:tc>
    </w:tr>
  </w:tbl>
  <w:p w14:paraId="1647E87C" w14:textId="77777777" w:rsidR="004B388A" w:rsidRDefault="004B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DB53" w14:textId="77777777" w:rsidR="00CC799A" w:rsidRDefault="00CC799A">
      <w:r>
        <w:separator/>
      </w:r>
    </w:p>
  </w:footnote>
  <w:footnote w:type="continuationSeparator" w:id="0">
    <w:p w14:paraId="35CC6027" w14:textId="77777777" w:rsidR="00CC799A" w:rsidRDefault="00CC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71EE" w14:textId="77777777" w:rsidR="003E712C" w:rsidRDefault="003E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A8DF" w14:textId="42E27DB9" w:rsidR="004B388A" w:rsidRPr="00861FFD" w:rsidRDefault="003B62F6" w:rsidP="004B388A">
    <w:pPr>
      <w:spacing w:line="387" w:lineRule="exact"/>
      <w:rPr>
        <w:b/>
        <w:sz w:val="36"/>
      </w:rPr>
    </w:pPr>
    <w:r>
      <w:rPr>
        <w:b/>
        <w:bCs/>
        <w:sz w:val="36"/>
        <w:lang w:val="es"/>
      </w:rPr>
      <w:t>12</w:t>
    </w:r>
    <w:r w:rsidR="00FB2F86">
      <w:rPr>
        <w:b/>
        <w:bCs/>
        <w:sz w:val="36"/>
        <w:lang w:val="es"/>
      </w:rPr>
      <w:t>.</w:t>
    </w:r>
    <w:r>
      <w:rPr>
        <w:b/>
        <w:bCs/>
        <w:sz w:val="36"/>
        <w:lang w:val="es"/>
      </w:rPr>
      <w:t>50 % hipoclorito de sodio</w:t>
    </w:r>
  </w:p>
  <w:p w14:paraId="708D4D86" w14:textId="77777777" w:rsidR="004B388A" w:rsidRPr="00861FFD" w:rsidRDefault="004B388A" w:rsidP="004B388A">
    <w:pPr>
      <w:pStyle w:val="BodyText"/>
      <w:spacing w:line="243" w:lineRule="exact"/>
      <w:ind w:left="0"/>
    </w:pPr>
    <w:r>
      <w:rPr>
        <w:lang w:val="es"/>
      </w:rPr>
      <w:t>Ficha de datos de seguridad</w:t>
    </w:r>
  </w:p>
  <w:p w14:paraId="77E3F7B3" w14:textId="77777777" w:rsidR="004B388A" w:rsidRPr="00861FFD" w:rsidRDefault="004B388A" w:rsidP="000A5F32">
    <w:pPr>
      <w:pBdr>
        <w:bottom w:val="single" w:sz="4" w:space="1" w:color="auto"/>
      </w:pBdr>
      <w:spacing w:after="60" w:line="194" w:lineRule="exact"/>
      <w:rPr>
        <w:sz w:val="16"/>
      </w:rPr>
    </w:pPr>
    <w:r>
      <w:rPr>
        <w:sz w:val="16"/>
        <w:lang w:val="es"/>
      </w:rPr>
      <w:t xml:space="preserve">Según el Registro Federal / Vol. 77, N.º 58 / </w:t>
    </w:r>
    <w:proofErr w:type="gramStart"/>
    <w:r>
      <w:rPr>
        <w:sz w:val="16"/>
        <w:lang w:val="es"/>
      </w:rPr>
      <w:t>Lunes</w:t>
    </w:r>
    <w:proofErr w:type="gramEnd"/>
    <w:r>
      <w:rPr>
        <w:sz w:val="16"/>
        <w:lang w:val="es"/>
      </w:rPr>
      <w:t>, 26 de marzo de 2012 / Normas y Reglamentos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905A" w14:textId="056FAB60" w:rsidR="004B388A" w:rsidRPr="00861FFD" w:rsidRDefault="003B62F6" w:rsidP="004B388A">
    <w:pPr>
      <w:spacing w:line="387" w:lineRule="exact"/>
      <w:rPr>
        <w:b/>
        <w:sz w:val="36"/>
      </w:rPr>
    </w:pPr>
    <w:r>
      <w:rPr>
        <w:b/>
        <w:bCs/>
        <w:sz w:val="36"/>
        <w:lang w:val="es"/>
      </w:rPr>
      <w:t>12</w:t>
    </w:r>
    <w:r w:rsidR="00FB2F86">
      <w:rPr>
        <w:b/>
        <w:bCs/>
        <w:sz w:val="36"/>
        <w:lang w:val="es"/>
      </w:rPr>
      <w:t>.</w:t>
    </w:r>
    <w:r>
      <w:rPr>
        <w:b/>
        <w:bCs/>
        <w:sz w:val="36"/>
        <w:lang w:val="es"/>
      </w:rPr>
      <w:t>50 % hipoclorito de sodio</w:t>
    </w:r>
  </w:p>
  <w:p w14:paraId="4844802C" w14:textId="77777777" w:rsidR="004B388A" w:rsidRPr="00861FFD" w:rsidRDefault="004B388A" w:rsidP="004B388A">
    <w:pPr>
      <w:pStyle w:val="BodyText"/>
      <w:spacing w:line="243" w:lineRule="exact"/>
      <w:ind w:left="0"/>
    </w:pPr>
    <w:r>
      <w:rPr>
        <w:lang w:val="es"/>
      </w:rPr>
      <w:t>Ficha de datos de seguridad</w:t>
    </w:r>
  </w:p>
  <w:p w14:paraId="06F5E9A9" w14:textId="4F737428" w:rsidR="004B388A" w:rsidRPr="00861FFD" w:rsidRDefault="004B388A" w:rsidP="004B388A">
    <w:pPr>
      <w:spacing w:line="194" w:lineRule="exact"/>
      <w:rPr>
        <w:sz w:val="16"/>
      </w:rPr>
    </w:pPr>
    <w:r>
      <w:rPr>
        <w:sz w:val="16"/>
        <w:lang w:val="es"/>
      </w:rPr>
      <w:t xml:space="preserve">Según el Registro Federal / Vol. 77, N.º 58 / </w:t>
    </w:r>
    <w:proofErr w:type="gramStart"/>
    <w:r>
      <w:rPr>
        <w:sz w:val="16"/>
        <w:lang w:val="es"/>
      </w:rPr>
      <w:t>Lunes</w:t>
    </w:r>
    <w:proofErr w:type="gramEnd"/>
    <w:r>
      <w:rPr>
        <w:sz w:val="16"/>
        <w:lang w:val="es"/>
      </w:rPr>
      <w:t>, 26 de marzo de 2012 / Normas y Reglamentos</w:t>
    </w:r>
  </w:p>
  <w:p w14:paraId="5FAEA08E" w14:textId="10EB9CB1" w:rsidR="004B388A" w:rsidRPr="00861FFD" w:rsidRDefault="004B388A" w:rsidP="00C36009">
    <w:pPr>
      <w:tabs>
        <w:tab w:val="left" w:pos="2904"/>
        <w:tab w:val="left" w:pos="8199"/>
      </w:tabs>
      <w:spacing w:line="276" w:lineRule="auto"/>
      <w:rPr>
        <w:sz w:val="14"/>
      </w:rPr>
    </w:pPr>
    <w:r>
      <w:rPr>
        <w:sz w:val="14"/>
        <w:lang w:val="es"/>
      </w:rPr>
      <w:t>Fecha de revisión: 0</w:t>
    </w:r>
    <w:r w:rsidR="003E712C">
      <w:rPr>
        <w:sz w:val="14"/>
        <w:lang w:val="es"/>
      </w:rPr>
      <w:t>5</w:t>
    </w:r>
    <w:r>
      <w:rPr>
        <w:sz w:val="14"/>
        <w:lang w:val="es"/>
      </w:rPr>
      <w:t>/</w:t>
    </w:r>
    <w:r w:rsidR="003E712C">
      <w:rPr>
        <w:sz w:val="14"/>
        <w:lang w:val="es"/>
      </w:rPr>
      <w:t>01</w:t>
    </w:r>
    <w:r>
      <w:rPr>
        <w:sz w:val="14"/>
        <w:lang w:val="es"/>
      </w:rPr>
      <w:t>/202</w:t>
    </w:r>
    <w:r w:rsidR="003E712C">
      <w:rPr>
        <w:sz w:val="14"/>
        <w:lang w:val="es"/>
      </w:rPr>
      <w:t>5</w:t>
    </w:r>
    <w:r>
      <w:rPr>
        <w:sz w:val="14"/>
        <w:lang w:val="es"/>
      </w:rPr>
      <w:tab/>
      <w:t xml:space="preserve">Fecha de la publicación: </w:t>
    </w:r>
    <w:r w:rsidR="003E712C">
      <w:rPr>
        <w:sz w:val="14"/>
        <w:lang w:val="es"/>
      </w:rPr>
      <w:t>5</w:t>
    </w:r>
    <w:r>
      <w:rPr>
        <w:sz w:val="14"/>
        <w:lang w:val="es"/>
      </w:rPr>
      <w:t>/</w:t>
    </w:r>
    <w:r w:rsidR="003E712C">
      <w:rPr>
        <w:sz w:val="14"/>
        <w:lang w:val="es"/>
      </w:rPr>
      <w:t>01</w:t>
    </w:r>
    <w:r>
      <w:rPr>
        <w:sz w:val="14"/>
        <w:lang w:val="es"/>
      </w:rPr>
      <w:t>/202</w:t>
    </w:r>
    <w:r w:rsidR="003E712C">
      <w:rPr>
        <w:sz w:val="14"/>
        <w:lang w:val="es"/>
      </w:rPr>
      <w:t>5</w:t>
    </w:r>
    <w:r>
      <w:rPr>
        <w:sz w:val="14"/>
        <w:lang w:val="es"/>
      </w:rPr>
      <w:tab/>
      <w:t>Versión: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2D6"/>
    <w:multiLevelType w:val="multilevel"/>
    <w:tmpl w:val="A074F2F6"/>
    <w:lvl w:ilvl="0">
      <w:start w:val="5"/>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1" w15:restartNumberingAfterBreak="0">
    <w:nsid w:val="178B5B13"/>
    <w:multiLevelType w:val="multilevel"/>
    <w:tmpl w:val="61685076"/>
    <w:lvl w:ilvl="0">
      <w:start w:val="3"/>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2" w15:restartNumberingAfterBreak="0">
    <w:nsid w:val="189A07AB"/>
    <w:multiLevelType w:val="multilevel"/>
    <w:tmpl w:val="13E812C4"/>
    <w:lvl w:ilvl="0">
      <w:start w:val="1"/>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3" w15:restartNumberingAfterBreak="0">
    <w:nsid w:val="1B263D30"/>
    <w:multiLevelType w:val="multilevel"/>
    <w:tmpl w:val="BF7A5F58"/>
    <w:lvl w:ilvl="0">
      <w:start w:val="10"/>
      <w:numFmt w:val="decimal"/>
      <w:lvlText w:val="%1"/>
      <w:lvlJc w:val="left"/>
      <w:pPr>
        <w:ind w:left="922" w:hanging="683"/>
        <w:jc w:val="left"/>
      </w:pPr>
      <w:rPr>
        <w:rFonts w:hint="default"/>
        <w:lang w:val="en-US" w:eastAsia="en-US" w:bidi="ar-SA"/>
      </w:rPr>
    </w:lvl>
    <w:lvl w:ilvl="1">
      <w:start w:val="1"/>
      <w:numFmt w:val="decimal"/>
      <w:lvlText w:val="%1.%2."/>
      <w:lvlJc w:val="left"/>
      <w:pPr>
        <w:ind w:left="922" w:hanging="683"/>
        <w:jc w:val="left"/>
      </w:pPr>
      <w:rPr>
        <w:rFonts w:ascii="Calibri" w:eastAsia="Calibri" w:hAnsi="Calibri" w:cs="Calibri" w:hint="default"/>
        <w:b/>
        <w:bCs/>
        <w:i w:val="0"/>
        <w:iCs w:val="0"/>
        <w:spacing w:val="0"/>
        <w:w w:val="100"/>
        <w:sz w:val="20"/>
        <w:szCs w:val="20"/>
        <w:lang w:val="en-US" w:eastAsia="en-US" w:bidi="ar-SA"/>
      </w:rPr>
    </w:lvl>
    <w:lvl w:ilvl="2">
      <w:numFmt w:val="bullet"/>
      <w:lvlText w:val="•"/>
      <w:lvlJc w:val="left"/>
      <w:pPr>
        <w:ind w:left="2937" w:hanging="683"/>
      </w:pPr>
      <w:rPr>
        <w:rFonts w:hint="default"/>
        <w:lang w:val="en-US" w:eastAsia="en-US" w:bidi="ar-SA"/>
      </w:rPr>
    </w:lvl>
    <w:lvl w:ilvl="3">
      <w:numFmt w:val="bullet"/>
      <w:lvlText w:val="•"/>
      <w:lvlJc w:val="left"/>
      <w:pPr>
        <w:ind w:left="3945" w:hanging="683"/>
      </w:pPr>
      <w:rPr>
        <w:rFonts w:hint="default"/>
        <w:lang w:val="en-US" w:eastAsia="en-US" w:bidi="ar-SA"/>
      </w:rPr>
    </w:lvl>
    <w:lvl w:ilvl="4">
      <w:numFmt w:val="bullet"/>
      <w:lvlText w:val="•"/>
      <w:lvlJc w:val="left"/>
      <w:pPr>
        <w:ind w:left="4954" w:hanging="683"/>
      </w:pPr>
      <w:rPr>
        <w:rFonts w:hint="default"/>
        <w:lang w:val="en-US" w:eastAsia="en-US" w:bidi="ar-SA"/>
      </w:rPr>
    </w:lvl>
    <w:lvl w:ilvl="5">
      <w:numFmt w:val="bullet"/>
      <w:lvlText w:val="•"/>
      <w:lvlJc w:val="left"/>
      <w:pPr>
        <w:ind w:left="5963" w:hanging="683"/>
      </w:pPr>
      <w:rPr>
        <w:rFonts w:hint="default"/>
        <w:lang w:val="en-US" w:eastAsia="en-US" w:bidi="ar-SA"/>
      </w:rPr>
    </w:lvl>
    <w:lvl w:ilvl="6">
      <w:numFmt w:val="bullet"/>
      <w:lvlText w:val="•"/>
      <w:lvlJc w:val="left"/>
      <w:pPr>
        <w:ind w:left="6971" w:hanging="683"/>
      </w:pPr>
      <w:rPr>
        <w:rFonts w:hint="default"/>
        <w:lang w:val="en-US" w:eastAsia="en-US" w:bidi="ar-SA"/>
      </w:rPr>
    </w:lvl>
    <w:lvl w:ilvl="7">
      <w:numFmt w:val="bullet"/>
      <w:lvlText w:val="•"/>
      <w:lvlJc w:val="left"/>
      <w:pPr>
        <w:ind w:left="7980" w:hanging="683"/>
      </w:pPr>
      <w:rPr>
        <w:rFonts w:hint="default"/>
        <w:lang w:val="en-US" w:eastAsia="en-US" w:bidi="ar-SA"/>
      </w:rPr>
    </w:lvl>
    <w:lvl w:ilvl="8">
      <w:numFmt w:val="bullet"/>
      <w:lvlText w:val="•"/>
      <w:lvlJc w:val="left"/>
      <w:pPr>
        <w:ind w:left="8989" w:hanging="683"/>
      </w:pPr>
      <w:rPr>
        <w:rFonts w:hint="default"/>
        <w:lang w:val="en-US" w:eastAsia="en-US" w:bidi="ar-SA"/>
      </w:rPr>
    </w:lvl>
  </w:abstractNum>
  <w:abstractNum w:abstractNumId="4" w15:restartNumberingAfterBreak="0">
    <w:nsid w:val="26891903"/>
    <w:multiLevelType w:val="multilevel"/>
    <w:tmpl w:val="3416967A"/>
    <w:lvl w:ilvl="0">
      <w:start w:val="14"/>
      <w:numFmt w:val="decimal"/>
      <w:lvlText w:val="%1"/>
      <w:lvlJc w:val="left"/>
      <w:pPr>
        <w:ind w:left="742" w:hanging="503"/>
        <w:jc w:val="left"/>
      </w:pPr>
      <w:rPr>
        <w:rFonts w:hint="default"/>
        <w:lang w:val="en-US" w:eastAsia="en-US" w:bidi="ar-SA"/>
      </w:rPr>
    </w:lvl>
    <w:lvl w:ilvl="1">
      <w:start w:val="1"/>
      <w:numFmt w:val="decimal"/>
      <w:lvlText w:val="%1.%2."/>
      <w:lvlJc w:val="left"/>
      <w:pPr>
        <w:ind w:left="742" w:hanging="503"/>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793" w:hanging="503"/>
      </w:pPr>
      <w:rPr>
        <w:rFonts w:hint="default"/>
        <w:lang w:val="en-US" w:eastAsia="en-US" w:bidi="ar-SA"/>
      </w:rPr>
    </w:lvl>
    <w:lvl w:ilvl="3">
      <w:numFmt w:val="bullet"/>
      <w:lvlText w:val="•"/>
      <w:lvlJc w:val="left"/>
      <w:pPr>
        <w:ind w:left="3819" w:hanging="503"/>
      </w:pPr>
      <w:rPr>
        <w:rFonts w:hint="default"/>
        <w:lang w:val="en-US" w:eastAsia="en-US" w:bidi="ar-SA"/>
      </w:rPr>
    </w:lvl>
    <w:lvl w:ilvl="4">
      <w:numFmt w:val="bullet"/>
      <w:lvlText w:val="•"/>
      <w:lvlJc w:val="left"/>
      <w:pPr>
        <w:ind w:left="4846" w:hanging="503"/>
      </w:pPr>
      <w:rPr>
        <w:rFonts w:hint="default"/>
        <w:lang w:val="en-US" w:eastAsia="en-US" w:bidi="ar-SA"/>
      </w:rPr>
    </w:lvl>
    <w:lvl w:ilvl="5">
      <w:numFmt w:val="bullet"/>
      <w:lvlText w:val="•"/>
      <w:lvlJc w:val="left"/>
      <w:pPr>
        <w:ind w:left="5873" w:hanging="503"/>
      </w:pPr>
      <w:rPr>
        <w:rFonts w:hint="default"/>
        <w:lang w:val="en-US" w:eastAsia="en-US" w:bidi="ar-SA"/>
      </w:rPr>
    </w:lvl>
    <w:lvl w:ilvl="6">
      <w:numFmt w:val="bullet"/>
      <w:lvlText w:val="•"/>
      <w:lvlJc w:val="left"/>
      <w:pPr>
        <w:ind w:left="6899" w:hanging="503"/>
      </w:pPr>
      <w:rPr>
        <w:rFonts w:hint="default"/>
        <w:lang w:val="en-US" w:eastAsia="en-US" w:bidi="ar-SA"/>
      </w:rPr>
    </w:lvl>
    <w:lvl w:ilvl="7">
      <w:numFmt w:val="bullet"/>
      <w:lvlText w:val="•"/>
      <w:lvlJc w:val="left"/>
      <w:pPr>
        <w:ind w:left="7926" w:hanging="503"/>
      </w:pPr>
      <w:rPr>
        <w:rFonts w:hint="default"/>
        <w:lang w:val="en-US" w:eastAsia="en-US" w:bidi="ar-SA"/>
      </w:rPr>
    </w:lvl>
    <w:lvl w:ilvl="8">
      <w:numFmt w:val="bullet"/>
      <w:lvlText w:val="•"/>
      <w:lvlJc w:val="left"/>
      <w:pPr>
        <w:ind w:left="8953" w:hanging="503"/>
      </w:pPr>
      <w:rPr>
        <w:rFonts w:hint="default"/>
        <w:lang w:val="en-US" w:eastAsia="en-US" w:bidi="ar-SA"/>
      </w:rPr>
    </w:lvl>
  </w:abstractNum>
  <w:abstractNum w:abstractNumId="5" w15:restartNumberingAfterBreak="0">
    <w:nsid w:val="271038B6"/>
    <w:multiLevelType w:val="multilevel"/>
    <w:tmpl w:val="45D69950"/>
    <w:lvl w:ilvl="0">
      <w:start w:val="12"/>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6" w15:restartNumberingAfterBreak="0">
    <w:nsid w:val="2B6C7A23"/>
    <w:multiLevelType w:val="multilevel"/>
    <w:tmpl w:val="D354CDB6"/>
    <w:lvl w:ilvl="0">
      <w:start w:val="9"/>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7" w15:restartNumberingAfterBreak="0">
    <w:nsid w:val="317E5EF4"/>
    <w:multiLevelType w:val="multilevel"/>
    <w:tmpl w:val="73809A7A"/>
    <w:lvl w:ilvl="0">
      <w:start w:val="15"/>
      <w:numFmt w:val="decimal"/>
      <w:lvlText w:val="%1"/>
      <w:lvlJc w:val="left"/>
      <w:pPr>
        <w:ind w:left="932" w:hanging="693"/>
        <w:jc w:val="left"/>
      </w:pPr>
      <w:rPr>
        <w:rFonts w:hint="default"/>
        <w:lang w:val="en-US" w:eastAsia="en-US" w:bidi="ar-SA"/>
      </w:rPr>
    </w:lvl>
    <w:lvl w:ilvl="1">
      <w:start w:val="1"/>
      <w:numFmt w:val="decimal"/>
      <w:lvlText w:val="%1.%2"/>
      <w:lvlJc w:val="left"/>
      <w:pPr>
        <w:ind w:left="932" w:hanging="693"/>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693"/>
      </w:pPr>
      <w:rPr>
        <w:rFonts w:hint="default"/>
        <w:lang w:val="en-US" w:eastAsia="en-US" w:bidi="ar-SA"/>
      </w:rPr>
    </w:lvl>
    <w:lvl w:ilvl="3">
      <w:numFmt w:val="bullet"/>
      <w:lvlText w:val="•"/>
      <w:lvlJc w:val="left"/>
      <w:pPr>
        <w:ind w:left="3959" w:hanging="693"/>
      </w:pPr>
      <w:rPr>
        <w:rFonts w:hint="default"/>
        <w:lang w:val="en-US" w:eastAsia="en-US" w:bidi="ar-SA"/>
      </w:rPr>
    </w:lvl>
    <w:lvl w:ilvl="4">
      <w:numFmt w:val="bullet"/>
      <w:lvlText w:val="•"/>
      <w:lvlJc w:val="left"/>
      <w:pPr>
        <w:ind w:left="4966" w:hanging="693"/>
      </w:pPr>
      <w:rPr>
        <w:rFonts w:hint="default"/>
        <w:lang w:val="en-US" w:eastAsia="en-US" w:bidi="ar-SA"/>
      </w:rPr>
    </w:lvl>
    <w:lvl w:ilvl="5">
      <w:numFmt w:val="bullet"/>
      <w:lvlText w:val="•"/>
      <w:lvlJc w:val="left"/>
      <w:pPr>
        <w:ind w:left="5973" w:hanging="693"/>
      </w:pPr>
      <w:rPr>
        <w:rFonts w:hint="default"/>
        <w:lang w:val="en-US" w:eastAsia="en-US" w:bidi="ar-SA"/>
      </w:rPr>
    </w:lvl>
    <w:lvl w:ilvl="6">
      <w:numFmt w:val="bullet"/>
      <w:lvlText w:val="•"/>
      <w:lvlJc w:val="left"/>
      <w:pPr>
        <w:ind w:left="6979" w:hanging="693"/>
      </w:pPr>
      <w:rPr>
        <w:rFonts w:hint="default"/>
        <w:lang w:val="en-US" w:eastAsia="en-US" w:bidi="ar-SA"/>
      </w:rPr>
    </w:lvl>
    <w:lvl w:ilvl="7">
      <w:numFmt w:val="bullet"/>
      <w:lvlText w:val="•"/>
      <w:lvlJc w:val="left"/>
      <w:pPr>
        <w:ind w:left="7986" w:hanging="693"/>
      </w:pPr>
      <w:rPr>
        <w:rFonts w:hint="default"/>
        <w:lang w:val="en-US" w:eastAsia="en-US" w:bidi="ar-SA"/>
      </w:rPr>
    </w:lvl>
    <w:lvl w:ilvl="8">
      <w:numFmt w:val="bullet"/>
      <w:lvlText w:val="•"/>
      <w:lvlJc w:val="left"/>
      <w:pPr>
        <w:ind w:left="8993" w:hanging="693"/>
      </w:pPr>
      <w:rPr>
        <w:rFonts w:hint="default"/>
        <w:lang w:val="en-US" w:eastAsia="en-US" w:bidi="ar-SA"/>
      </w:rPr>
    </w:lvl>
  </w:abstractNum>
  <w:abstractNum w:abstractNumId="8" w15:restartNumberingAfterBreak="0">
    <w:nsid w:val="43F12E5D"/>
    <w:multiLevelType w:val="multilevel"/>
    <w:tmpl w:val="4F4472C0"/>
    <w:lvl w:ilvl="0">
      <w:start w:val="7"/>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9" w15:restartNumberingAfterBreak="0">
    <w:nsid w:val="640B46AE"/>
    <w:multiLevelType w:val="multilevel"/>
    <w:tmpl w:val="9CA8776A"/>
    <w:lvl w:ilvl="0">
      <w:start w:val="8"/>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10" w15:restartNumberingAfterBreak="0">
    <w:nsid w:val="6A8D6771"/>
    <w:multiLevelType w:val="multilevel"/>
    <w:tmpl w:val="F216C1F8"/>
    <w:lvl w:ilvl="0">
      <w:start w:val="2"/>
      <w:numFmt w:val="decimal"/>
      <w:lvlText w:val="%1"/>
      <w:lvlJc w:val="left"/>
      <w:pPr>
        <w:ind w:left="240" w:hanging="709"/>
        <w:jc w:val="left"/>
      </w:pPr>
      <w:rPr>
        <w:rFonts w:hint="default"/>
        <w:lang w:val="en-US" w:eastAsia="en-US" w:bidi="ar-SA"/>
      </w:rPr>
    </w:lvl>
    <w:lvl w:ilvl="1">
      <w:start w:val="1"/>
      <w:numFmt w:val="decimal"/>
      <w:lvlText w:val="%1.%2."/>
      <w:lvlJc w:val="left"/>
      <w:pPr>
        <w:ind w:left="240"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393" w:hanging="709"/>
      </w:pPr>
      <w:rPr>
        <w:rFonts w:hint="default"/>
        <w:lang w:val="en-US" w:eastAsia="en-US" w:bidi="ar-SA"/>
      </w:rPr>
    </w:lvl>
    <w:lvl w:ilvl="3">
      <w:numFmt w:val="bullet"/>
      <w:lvlText w:val="•"/>
      <w:lvlJc w:val="left"/>
      <w:pPr>
        <w:ind w:left="3469" w:hanging="709"/>
      </w:pPr>
      <w:rPr>
        <w:rFonts w:hint="default"/>
        <w:lang w:val="en-US" w:eastAsia="en-US" w:bidi="ar-SA"/>
      </w:rPr>
    </w:lvl>
    <w:lvl w:ilvl="4">
      <w:numFmt w:val="bullet"/>
      <w:lvlText w:val="•"/>
      <w:lvlJc w:val="left"/>
      <w:pPr>
        <w:ind w:left="4546" w:hanging="709"/>
      </w:pPr>
      <w:rPr>
        <w:rFonts w:hint="default"/>
        <w:lang w:val="en-US" w:eastAsia="en-US" w:bidi="ar-SA"/>
      </w:rPr>
    </w:lvl>
    <w:lvl w:ilvl="5">
      <w:numFmt w:val="bullet"/>
      <w:lvlText w:val="•"/>
      <w:lvlJc w:val="left"/>
      <w:pPr>
        <w:ind w:left="5623" w:hanging="709"/>
      </w:pPr>
      <w:rPr>
        <w:rFonts w:hint="default"/>
        <w:lang w:val="en-US" w:eastAsia="en-US" w:bidi="ar-SA"/>
      </w:rPr>
    </w:lvl>
    <w:lvl w:ilvl="6">
      <w:numFmt w:val="bullet"/>
      <w:lvlText w:val="•"/>
      <w:lvlJc w:val="left"/>
      <w:pPr>
        <w:ind w:left="6699" w:hanging="709"/>
      </w:pPr>
      <w:rPr>
        <w:rFonts w:hint="default"/>
        <w:lang w:val="en-US" w:eastAsia="en-US" w:bidi="ar-SA"/>
      </w:rPr>
    </w:lvl>
    <w:lvl w:ilvl="7">
      <w:numFmt w:val="bullet"/>
      <w:lvlText w:val="•"/>
      <w:lvlJc w:val="left"/>
      <w:pPr>
        <w:ind w:left="7776" w:hanging="709"/>
      </w:pPr>
      <w:rPr>
        <w:rFonts w:hint="default"/>
        <w:lang w:val="en-US" w:eastAsia="en-US" w:bidi="ar-SA"/>
      </w:rPr>
    </w:lvl>
    <w:lvl w:ilvl="8">
      <w:numFmt w:val="bullet"/>
      <w:lvlText w:val="•"/>
      <w:lvlJc w:val="left"/>
      <w:pPr>
        <w:ind w:left="8853" w:hanging="709"/>
      </w:pPr>
      <w:rPr>
        <w:rFonts w:hint="default"/>
        <w:lang w:val="en-US" w:eastAsia="en-US" w:bidi="ar-SA"/>
      </w:rPr>
    </w:lvl>
  </w:abstractNum>
  <w:abstractNum w:abstractNumId="11" w15:restartNumberingAfterBreak="0">
    <w:nsid w:val="72AE5C27"/>
    <w:multiLevelType w:val="multilevel"/>
    <w:tmpl w:val="232CC3FC"/>
    <w:lvl w:ilvl="0">
      <w:start w:val="11"/>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12" w15:restartNumberingAfterBreak="0">
    <w:nsid w:val="75477D34"/>
    <w:multiLevelType w:val="multilevel"/>
    <w:tmpl w:val="68260E7A"/>
    <w:lvl w:ilvl="0">
      <w:start w:val="4"/>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13" w15:restartNumberingAfterBreak="0">
    <w:nsid w:val="75FC0692"/>
    <w:multiLevelType w:val="multilevel"/>
    <w:tmpl w:val="B0983CF4"/>
    <w:lvl w:ilvl="0">
      <w:start w:val="13"/>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2953" w:hanging="709"/>
      </w:pPr>
      <w:rPr>
        <w:rFonts w:hint="default"/>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abstractNum w:abstractNumId="14" w15:restartNumberingAfterBreak="0">
    <w:nsid w:val="7CD54CE6"/>
    <w:multiLevelType w:val="multilevel"/>
    <w:tmpl w:val="580052E6"/>
    <w:lvl w:ilvl="0">
      <w:start w:val="6"/>
      <w:numFmt w:val="decimal"/>
      <w:lvlText w:val="%1"/>
      <w:lvlJc w:val="left"/>
      <w:pPr>
        <w:ind w:left="948" w:hanging="709"/>
        <w:jc w:val="left"/>
      </w:pPr>
      <w:rPr>
        <w:rFonts w:hint="default"/>
        <w:lang w:val="en-US" w:eastAsia="en-US" w:bidi="ar-SA"/>
      </w:rPr>
    </w:lvl>
    <w:lvl w:ilvl="1">
      <w:start w:val="1"/>
      <w:numFmt w:val="decimal"/>
      <w:lvlText w:val="%1.%2."/>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2">
      <w:start w:val="1"/>
      <w:numFmt w:val="decimal"/>
      <w:lvlText w:val="%1.%2.%3."/>
      <w:lvlJc w:val="left"/>
      <w:pPr>
        <w:ind w:left="948" w:hanging="709"/>
        <w:jc w:val="left"/>
      </w:pPr>
      <w:rPr>
        <w:rFonts w:ascii="Calibri" w:eastAsia="Calibri" w:hAnsi="Calibri" w:cs="Calibri" w:hint="default"/>
        <w:b/>
        <w:bCs/>
        <w:i w:val="0"/>
        <w:iCs w:val="0"/>
        <w:spacing w:val="0"/>
        <w:w w:val="100"/>
        <w:sz w:val="22"/>
        <w:szCs w:val="22"/>
        <w:lang w:val="en-US" w:eastAsia="en-US" w:bidi="ar-SA"/>
      </w:rPr>
    </w:lvl>
    <w:lvl w:ilvl="3">
      <w:numFmt w:val="bullet"/>
      <w:lvlText w:val="•"/>
      <w:lvlJc w:val="left"/>
      <w:pPr>
        <w:ind w:left="3959" w:hanging="709"/>
      </w:pPr>
      <w:rPr>
        <w:rFonts w:hint="default"/>
        <w:lang w:val="en-US" w:eastAsia="en-US" w:bidi="ar-SA"/>
      </w:rPr>
    </w:lvl>
    <w:lvl w:ilvl="4">
      <w:numFmt w:val="bullet"/>
      <w:lvlText w:val="•"/>
      <w:lvlJc w:val="left"/>
      <w:pPr>
        <w:ind w:left="4966" w:hanging="709"/>
      </w:pPr>
      <w:rPr>
        <w:rFonts w:hint="default"/>
        <w:lang w:val="en-US" w:eastAsia="en-US" w:bidi="ar-SA"/>
      </w:rPr>
    </w:lvl>
    <w:lvl w:ilvl="5">
      <w:numFmt w:val="bullet"/>
      <w:lvlText w:val="•"/>
      <w:lvlJc w:val="left"/>
      <w:pPr>
        <w:ind w:left="5973" w:hanging="709"/>
      </w:pPr>
      <w:rPr>
        <w:rFonts w:hint="default"/>
        <w:lang w:val="en-US" w:eastAsia="en-US" w:bidi="ar-SA"/>
      </w:rPr>
    </w:lvl>
    <w:lvl w:ilvl="6">
      <w:numFmt w:val="bullet"/>
      <w:lvlText w:val="•"/>
      <w:lvlJc w:val="left"/>
      <w:pPr>
        <w:ind w:left="6979" w:hanging="709"/>
      </w:pPr>
      <w:rPr>
        <w:rFonts w:hint="default"/>
        <w:lang w:val="en-US" w:eastAsia="en-US" w:bidi="ar-SA"/>
      </w:rPr>
    </w:lvl>
    <w:lvl w:ilvl="7">
      <w:numFmt w:val="bullet"/>
      <w:lvlText w:val="•"/>
      <w:lvlJc w:val="left"/>
      <w:pPr>
        <w:ind w:left="7986" w:hanging="709"/>
      </w:pPr>
      <w:rPr>
        <w:rFonts w:hint="default"/>
        <w:lang w:val="en-US" w:eastAsia="en-US" w:bidi="ar-SA"/>
      </w:rPr>
    </w:lvl>
    <w:lvl w:ilvl="8">
      <w:numFmt w:val="bullet"/>
      <w:lvlText w:val="•"/>
      <w:lvlJc w:val="left"/>
      <w:pPr>
        <w:ind w:left="8993" w:hanging="709"/>
      </w:pPr>
      <w:rPr>
        <w:rFonts w:hint="default"/>
        <w:lang w:val="en-US" w:eastAsia="en-US" w:bidi="ar-SA"/>
      </w:rPr>
    </w:lvl>
  </w:abstractNum>
  <w:num w:numId="1">
    <w:abstractNumId w:val="7"/>
  </w:num>
  <w:num w:numId="2">
    <w:abstractNumId w:val="4"/>
  </w:num>
  <w:num w:numId="3">
    <w:abstractNumId w:val="13"/>
  </w:num>
  <w:num w:numId="4">
    <w:abstractNumId w:val="5"/>
  </w:num>
  <w:num w:numId="5">
    <w:abstractNumId w:val="11"/>
  </w:num>
  <w:num w:numId="6">
    <w:abstractNumId w:val="3"/>
  </w:num>
  <w:num w:numId="7">
    <w:abstractNumId w:val="6"/>
  </w:num>
  <w:num w:numId="8">
    <w:abstractNumId w:val="9"/>
  </w:num>
  <w:num w:numId="9">
    <w:abstractNumId w:val="8"/>
  </w:num>
  <w:num w:numId="10">
    <w:abstractNumId w:val="14"/>
  </w:num>
  <w:num w:numId="11">
    <w:abstractNumId w:val="0"/>
  </w:num>
  <w:num w:numId="12">
    <w:abstractNumId w:val="12"/>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3D9E"/>
    <w:rsid w:val="000461A1"/>
    <w:rsid w:val="0005746F"/>
    <w:rsid w:val="00063D9E"/>
    <w:rsid w:val="00090BCE"/>
    <w:rsid w:val="000A5F32"/>
    <w:rsid w:val="000B7B02"/>
    <w:rsid w:val="000C46A9"/>
    <w:rsid w:val="000E3D1C"/>
    <w:rsid w:val="000F0078"/>
    <w:rsid w:val="00121C34"/>
    <w:rsid w:val="001B3A77"/>
    <w:rsid w:val="00220E86"/>
    <w:rsid w:val="00244FA7"/>
    <w:rsid w:val="002522F9"/>
    <w:rsid w:val="002A5B50"/>
    <w:rsid w:val="002F66A0"/>
    <w:rsid w:val="0031649F"/>
    <w:rsid w:val="00331C2A"/>
    <w:rsid w:val="003B62F6"/>
    <w:rsid w:val="003E712C"/>
    <w:rsid w:val="004013D0"/>
    <w:rsid w:val="00421C82"/>
    <w:rsid w:val="004358FC"/>
    <w:rsid w:val="0045687F"/>
    <w:rsid w:val="004B388A"/>
    <w:rsid w:val="004D6546"/>
    <w:rsid w:val="00527DA7"/>
    <w:rsid w:val="00613046"/>
    <w:rsid w:val="006A5FAA"/>
    <w:rsid w:val="006C1D9C"/>
    <w:rsid w:val="006D664D"/>
    <w:rsid w:val="007B121A"/>
    <w:rsid w:val="007C76F2"/>
    <w:rsid w:val="00807DE4"/>
    <w:rsid w:val="00820246"/>
    <w:rsid w:val="008266B7"/>
    <w:rsid w:val="00861FFD"/>
    <w:rsid w:val="00877035"/>
    <w:rsid w:val="008F417F"/>
    <w:rsid w:val="009F3BB7"/>
    <w:rsid w:val="00A9728A"/>
    <w:rsid w:val="00AE5018"/>
    <w:rsid w:val="00B368BD"/>
    <w:rsid w:val="00B65EC3"/>
    <w:rsid w:val="00B7789F"/>
    <w:rsid w:val="00B91B2B"/>
    <w:rsid w:val="00BB5840"/>
    <w:rsid w:val="00BF0805"/>
    <w:rsid w:val="00C14B43"/>
    <w:rsid w:val="00C36009"/>
    <w:rsid w:val="00C842AE"/>
    <w:rsid w:val="00CC799A"/>
    <w:rsid w:val="00D50ACB"/>
    <w:rsid w:val="00E604C3"/>
    <w:rsid w:val="00E84EB8"/>
    <w:rsid w:val="00EA34EF"/>
    <w:rsid w:val="00EA5C35"/>
    <w:rsid w:val="00EB3B85"/>
    <w:rsid w:val="00EE43E6"/>
    <w:rsid w:val="00EF5A6C"/>
    <w:rsid w:val="00F502DE"/>
    <w:rsid w:val="00F61B91"/>
    <w:rsid w:val="00F63E1E"/>
    <w:rsid w:val="00F77563"/>
    <w:rsid w:val="00FB2F86"/>
    <w:rsid w:val="00FC178A"/>
    <w:rsid w:val="00FD1093"/>
    <w:rsid w:val="00FD14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992F"/>
  <w15:docId w15:val="{3FFBE6CB-1D98-4E5A-BE8F-A6D0CB1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2" w:lineRule="exact"/>
      <w:ind w:left="120"/>
      <w:outlineLvl w:val="0"/>
    </w:pPr>
    <w:rPr>
      <w:b/>
      <w:bCs/>
      <w:sz w:val="24"/>
      <w:szCs w:val="24"/>
    </w:rPr>
  </w:style>
  <w:style w:type="paragraph" w:styleId="Heading2">
    <w:name w:val="heading 2"/>
    <w:basedOn w:val="Normal"/>
    <w:uiPriority w:val="9"/>
    <w:unhideWhenUsed/>
    <w:qFormat/>
    <w:pPr>
      <w:ind w:left="2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sz w:val="20"/>
      <w:szCs w:val="20"/>
    </w:rPr>
  </w:style>
  <w:style w:type="paragraph" w:styleId="ListParagraph">
    <w:name w:val="List Paragraph"/>
    <w:basedOn w:val="Normal"/>
    <w:uiPriority w:val="1"/>
    <w:qFormat/>
    <w:pPr>
      <w:ind w:left="948" w:hanging="708"/>
    </w:pPr>
  </w:style>
  <w:style w:type="paragraph" w:customStyle="1" w:styleId="TableParagraph">
    <w:name w:val="Table Paragraph"/>
    <w:basedOn w:val="Normal"/>
    <w:uiPriority w:val="1"/>
    <w:qFormat/>
    <w:pPr>
      <w:spacing w:line="225" w:lineRule="exact"/>
      <w:ind w:left="50"/>
    </w:pPr>
  </w:style>
  <w:style w:type="paragraph" w:styleId="Header">
    <w:name w:val="header"/>
    <w:basedOn w:val="Normal"/>
    <w:link w:val="HeaderChar"/>
    <w:uiPriority w:val="99"/>
    <w:unhideWhenUsed/>
    <w:rsid w:val="00861FFD"/>
    <w:pPr>
      <w:tabs>
        <w:tab w:val="center" w:pos="4703"/>
        <w:tab w:val="right" w:pos="9406"/>
      </w:tabs>
    </w:pPr>
  </w:style>
  <w:style w:type="character" w:customStyle="1" w:styleId="HeaderChar">
    <w:name w:val="Header Char"/>
    <w:basedOn w:val="DefaultParagraphFont"/>
    <w:link w:val="Header"/>
    <w:uiPriority w:val="99"/>
    <w:rsid w:val="00861FFD"/>
    <w:rPr>
      <w:rFonts w:ascii="Calibri" w:eastAsia="Calibri" w:hAnsi="Calibri" w:cs="Calibri"/>
    </w:rPr>
  </w:style>
  <w:style w:type="paragraph" w:styleId="Footer">
    <w:name w:val="footer"/>
    <w:basedOn w:val="Normal"/>
    <w:link w:val="FooterChar"/>
    <w:uiPriority w:val="99"/>
    <w:unhideWhenUsed/>
    <w:rsid w:val="00861FFD"/>
    <w:pPr>
      <w:tabs>
        <w:tab w:val="center" w:pos="4703"/>
        <w:tab w:val="right" w:pos="9406"/>
      </w:tabs>
    </w:pPr>
  </w:style>
  <w:style w:type="character" w:customStyle="1" w:styleId="FooterChar">
    <w:name w:val="Footer Char"/>
    <w:basedOn w:val="DefaultParagraphFont"/>
    <w:link w:val="Footer"/>
    <w:uiPriority w:val="99"/>
    <w:rsid w:val="00861FFD"/>
    <w:rPr>
      <w:rFonts w:ascii="Calibri" w:eastAsia="Calibri" w:hAnsi="Calibri" w:cs="Calibri"/>
    </w:rPr>
  </w:style>
  <w:style w:type="table" w:styleId="TableGrid">
    <w:name w:val="Table Grid"/>
    <w:basedOn w:val="TableNormal"/>
    <w:uiPriority w:val="39"/>
    <w:rsid w:val="004D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nlinepackaging.org/"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1: IDENTIFICATION</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dc:title>
  <dc:creator>Lisam Systems</dc:creator>
  <cp:lastModifiedBy>Niki NH. Hunt</cp:lastModifiedBy>
  <cp:revision>5</cp:revision>
  <cp:lastPrinted>2025-04-03T15:22:00Z</cp:lastPrinted>
  <dcterms:created xsi:type="dcterms:W3CDTF">2025-04-11T07:16:00Z</dcterms:created>
  <dcterms:modified xsi:type="dcterms:W3CDTF">2025-05-01T16:07:00Z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2019</vt:lpwstr>
  </property>
  <property fmtid="{D5CDD505-2E9C-101B-9397-08002B2CF9AE}" pid="4" name="LastSaved">
    <vt:filetime>2025-04-02T00:00:00Z</vt:filetime>
  </property>
  <property fmtid="{D5CDD505-2E9C-101B-9397-08002B2CF9AE}" pid="5" name="Producer">
    <vt:lpwstr>Microsoft® Word 2019</vt:lpwstr>
  </property>
</Properties>
</file>